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62AEF" w14:textId="77777777" w:rsidR="00496EE8" w:rsidRDefault="00496EE8" w:rsidP="00047464">
      <w:pPr>
        <w:pStyle w:val="Header"/>
        <w:tabs>
          <w:tab w:val="clear" w:pos="4320"/>
          <w:tab w:val="clear" w:pos="8640"/>
        </w:tabs>
        <w:spacing w:before="0"/>
        <w:jc w:val="center"/>
        <w:rPr>
          <w:b/>
          <w:bCs/>
          <w:color w:val="000080"/>
          <w:sz w:val="20"/>
          <w:szCs w:val="20"/>
        </w:rPr>
      </w:pPr>
      <w:r>
        <w:rPr>
          <w:b/>
          <w:bCs/>
          <w:noProof/>
          <w:color w:val="000080"/>
          <w:sz w:val="20"/>
          <w:szCs w:val="20"/>
        </w:rPr>
        <w:drawing>
          <wp:inline distT="0" distB="0" distL="0" distR="0" wp14:anchorId="11B0A3F3" wp14:editId="408E6982">
            <wp:extent cx="913765" cy="914400"/>
            <wp:effectExtent l="0" t="0" r="635" b="0"/>
            <wp:docPr id="1" name="Picture 1" descr="U.S. Department of Educati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S. Department of Education seal"/>
                    <pic:cNvPicPr>
                      <a:picLocks noChangeAspect="1" noChangeArrowheads="1"/>
                    </pic:cNvPicPr>
                  </pic:nvPicPr>
                  <pic:blipFill>
                    <a:blip r:embed="rId11" cstate="print">
                      <a:extLst>
                        <a:ext uri="{28A0092B-C50C-407E-A947-70E740481C1C}">
                          <a14:useLocalDpi xmlns:a14="http://schemas.microsoft.com/office/drawing/2010/main" val="0"/>
                        </a:ext>
                      </a:extLst>
                    </a:blip>
                    <a:srcRect l="39957" t="28903" r="35530" b="20332"/>
                    <a:stretch>
                      <a:fillRect/>
                    </a:stretch>
                  </pic:blipFill>
                  <pic:spPr bwMode="auto">
                    <a:xfrm>
                      <a:off x="0" y="0"/>
                      <a:ext cx="913765" cy="914400"/>
                    </a:xfrm>
                    <a:prstGeom prst="rect">
                      <a:avLst/>
                    </a:prstGeom>
                    <a:noFill/>
                    <a:ln>
                      <a:noFill/>
                    </a:ln>
                  </pic:spPr>
                </pic:pic>
              </a:graphicData>
            </a:graphic>
          </wp:inline>
        </w:drawing>
      </w:r>
    </w:p>
    <w:p w14:paraId="4489DF67" w14:textId="77777777" w:rsidR="00496EE8" w:rsidRPr="00047464" w:rsidRDefault="00496EE8" w:rsidP="00FF6D5D">
      <w:pPr>
        <w:pStyle w:val="StyleHeader10ptBoldDarkBlueCenteredRight1Before"/>
        <w:tabs>
          <w:tab w:val="clear" w:pos="4320"/>
          <w:tab w:val="clear" w:pos="8640"/>
          <w:tab w:val="center" w:pos="3960"/>
        </w:tabs>
        <w:spacing w:before="480"/>
        <w:rPr>
          <w:b w:val="0"/>
          <w:bCs w:val="0"/>
        </w:rPr>
      </w:pPr>
      <w:r>
        <w:br w:type="column"/>
      </w:r>
      <w:r w:rsidRPr="00047464">
        <w:rPr>
          <w:b w:val="0"/>
          <w:bCs w:val="0"/>
        </w:rPr>
        <w:t>UNITED STATES DEPARTMENT OF EDUCATION</w:t>
      </w:r>
    </w:p>
    <w:p w14:paraId="784C3E51" w14:textId="77777777" w:rsidR="00496EE8" w:rsidRPr="00047464" w:rsidRDefault="00496EE8" w:rsidP="008045FC">
      <w:pPr>
        <w:pStyle w:val="Header"/>
        <w:tabs>
          <w:tab w:val="clear" w:pos="4320"/>
          <w:tab w:val="clear" w:pos="8640"/>
        </w:tabs>
        <w:spacing w:before="60" w:after="480"/>
        <w:ind w:right="1440"/>
        <w:jc w:val="center"/>
        <w:rPr>
          <w:color w:val="000080"/>
          <w:sz w:val="16"/>
          <w:szCs w:val="20"/>
        </w:rPr>
      </w:pPr>
      <w:r w:rsidRPr="00047464">
        <w:rPr>
          <w:color w:val="000080"/>
          <w:sz w:val="16"/>
          <w:szCs w:val="20"/>
        </w:rPr>
        <w:t>OFFICE OF SPECIAL EDUCATION AND REHABILITATIVE SERVICES</w:t>
      </w:r>
    </w:p>
    <w:p w14:paraId="1FFFA9B5" w14:textId="77777777" w:rsidR="00496EE8" w:rsidRDefault="00496EE8">
      <w:pPr>
        <w:sectPr w:rsidR="00496EE8" w:rsidSect="008A2ECC">
          <w:headerReference w:type="default" r:id="rId12"/>
          <w:footerReference w:type="default" r:id="rId13"/>
          <w:footerReference w:type="first" r:id="rId14"/>
          <w:pgSz w:w="12240" w:h="15840" w:code="1"/>
          <w:pgMar w:top="720" w:right="720" w:bottom="720" w:left="720" w:header="720" w:footer="360" w:gutter="0"/>
          <w:cols w:num="2" w:space="0" w:equalWidth="0">
            <w:col w:w="1440" w:space="0"/>
            <w:col w:w="9360"/>
          </w:cols>
          <w:titlePg/>
          <w:docGrid w:linePitch="360"/>
        </w:sectPr>
      </w:pPr>
    </w:p>
    <w:p w14:paraId="5BA4CB55" w14:textId="67EC60C8" w:rsidR="00364F43" w:rsidRPr="006235A9" w:rsidRDefault="00DC6C01" w:rsidP="00482C8E">
      <w:pPr>
        <w:pStyle w:val="Heading1"/>
        <w:spacing w:before="240" w:after="0"/>
        <w:jc w:val="center"/>
      </w:pPr>
      <w:r>
        <w:t xml:space="preserve">January </w:t>
      </w:r>
      <w:r w:rsidR="3A4AFD05">
        <w:t>15</w:t>
      </w:r>
      <w:r>
        <w:t>, 202</w:t>
      </w:r>
      <w:r w:rsidR="0F37427B">
        <w:t>6</w:t>
      </w:r>
      <w:bookmarkStart w:id="0" w:name="_Toc38368"/>
    </w:p>
    <w:p w14:paraId="5A99B170" w14:textId="7D76E865" w:rsidR="006C7754" w:rsidRPr="006235A9" w:rsidRDefault="006C7754" w:rsidP="006235A9">
      <w:pPr>
        <w:pStyle w:val="Heading1"/>
        <w:spacing w:before="240" w:after="0"/>
        <w:rPr>
          <w:szCs w:val="24"/>
        </w:rPr>
      </w:pPr>
      <w:r w:rsidRPr="006235A9">
        <w:rPr>
          <w:b w:val="0"/>
          <w:szCs w:val="24"/>
        </w:rPr>
        <w:t>Dear Colleague:</w:t>
      </w:r>
      <w:bookmarkEnd w:id="0"/>
    </w:p>
    <w:p w14:paraId="5832032C" w14:textId="3921708B" w:rsidR="003D3A63" w:rsidRPr="006235A9" w:rsidRDefault="006C7754" w:rsidP="006235A9">
      <w:r>
        <w:t xml:space="preserve">In accordance with the Education Department General Administrative Regulations (EDGAR), 34 CFR 75.253, recipients of multi-year discretionary grants must submit an annual </w:t>
      </w:r>
      <w:r w:rsidR="00A32A53">
        <w:t xml:space="preserve">grant </w:t>
      </w:r>
      <w:r>
        <w:t xml:space="preserve">performance report demonstrating substantial progress towards meeting project objectives. In addition, the U.S. Department of Education (ED) requires discretionary grantees to report on their progress towards meeting the performance measures established for each program within the Office of Special Education Programs (OSEP). </w:t>
      </w:r>
      <w:r w:rsidR="004C0004" w:rsidRPr="62CD5B47">
        <w:rPr>
          <w:b/>
          <w:bCs/>
        </w:rPr>
        <w:t>State Personnel Development Grant Program</w:t>
      </w:r>
      <w:r w:rsidRPr="62CD5B47">
        <w:rPr>
          <w:b/>
          <w:bCs/>
        </w:rPr>
        <w:t xml:space="preserve"> grantees</w:t>
      </w:r>
      <w:r>
        <w:t xml:space="preserve"> must submit an annual </w:t>
      </w:r>
      <w:r w:rsidR="00A32A53">
        <w:t xml:space="preserve">grant </w:t>
      </w:r>
      <w:r>
        <w:t xml:space="preserve">performance report to ED by </w:t>
      </w:r>
      <w:r w:rsidR="000A42F4">
        <w:t xml:space="preserve">4:30 pm ET on </w:t>
      </w:r>
      <w:r>
        <w:t xml:space="preserve">Friday, </w:t>
      </w:r>
      <w:r w:rsidRPr="62CD5B47">
        <w:rPr>
          <w:b/>
          <w:bCs/>
        </w:rPr>
        <w:t>May</w:t>
      </w:r>
      <w:r w:rsidR="6070D77C" w:rsidRPr="62CD5B47">
        <w:rPr>
          <w:b/>
          <w:bCs/>
        </w:rPr>
        <w:t xml:space="preserve"> 1</w:t>
      </w:r>
      <w:r w:rsidRPr="62CD5B47">
        <w:rPr>
          <w:b/>
          <w:bCs/>
        </w:rPr>
        <w:t>, 202</w:t>
      </w:r>
      <w:r w:rsidR="1EE5ECC3" w:rsidRPr="62CD5B47">
        <w:rPr>
          <w:b/>
          <w:bCs/>
        </w:rPr>
        <w:t>6</w:t>
      </w:r>
      <w:r>
        <w:t xml:space="preserve">. For grantees </w:t>
      </w:r>
      <w:proofErr w:type="gramStart"/>
      <w:r>
        <w:t>who will</w:t>
      </w:r>
      <w:proofErr w:type="gramEnd"/>
      <w:r>
        <w:t xml:space="preserve"> submit a final performance report prior to </w:t>
      </w:r>
      <w:r w:rsidR="34ADC577">
        <w:t>Dec</w:t>
      </w:r>
      <w:r>
        <w:t>ember 3</w:t>
      </w:r>
      <w:r w:rsidR="0C286A72">
        <w:t>1</w:t>
      </w:r>
      <w:r>
        <w:t>, 202</w:t>
      </w:r>
      <w:r w:rsidR="369F4A53">
        <w:t>6</w:t>
      </w:r>
      <w:r>
        <w:t xml:space="preserve">, you are not required to submit an annual performance report by May </w:t>
      </w:r>
      <w:r w:rsidR="0027DB22">
        <w:t>1</w:t>
      </w:r>
      <w:r>
        <w:t>, 202</w:t>
      </w:r>
      <w:r w:rsidR="79085B36">
        <w:t>6</w:t>
      </w:r>
      <w:r>
        <w:t>.</w:t>
      </w:r>
    </w:p>
    <w:p w14:paraId="38A78777" w14:textId="0E51AC6C" w:rsidR="006C7754" w:rsidRPr="006235A9" w:rsidRDefault="006C7754" w:rsidP="006235A9">
      <w:r>
        <w:t xml:space="preserve">ED requires that grantees use the </w:t>
      </w:r>
      <w:hyperlink r:id="rId15">
        <w:r w:rsidRPr="62CD5B47">
          <w:rPr>
            <w:rStyle w:val="Hyperlink"/>
          </w:rPr>
          <w:t>ED 524B</w:t>
        </w:r>
      </w:hyperlink>
      <w:r>
        <w:t xml:space="preserve"> form when submitting their annual </w:t>
      </w:r>
      <w:r w:rsidR="00A32A53">
        <w:t xml:space="preserve">grant </w:t>
      </w:r>
      <w:r>
        <w:t xml:space="preserve">performance report. If you would like to learn more about performance measurement, OSEP provides a webinar and PowerPoint presentation on this topic at </w:t>
      </w:r>
      <w:hyperlink r:id="rId16">
        <w:r w:rsidR="00F0180E" w:rsidRPr="62CD5B47">
          <w:rPr>
            <w:rStyle w:val="Hyperlink"/>
          </w:rPr>
          <w:t>Grantee Guide to Project Performance Measurement Webinar</w:t>
        </w:r>
      </w:hyperlink>
      <w:hyperlink r:id="rId17">
        <w:r>
          <w:t>.</w:t>
        </w:r>
      </w:hyperlink>
      <w:r>
        <w:t xml:space="preserve"> The OSEP-funded Center to Improve Program and Project Performance (CIPP) developed the </w:t>
      </w:r>
      <w:hyperlink r:id="rId18">
        <w:r w:rsidRPr="62CD5B47">
          <w:rPr>
            <w:rStyle w:val="Hyperlink"/>
          </w:rPr>
          <w:t>Grantee Guide to Project Performance Measurement</w:t>
        </w:r>
      </w:hyperlink>
      <w:r w:rsidR="0386D52E">
        <w:t xml:space="preserve"> </w:t>
      </w:r>
      <w:r>
        <w:t>to help projects develop high-quality project performance measures. The guide outlines a five-step process for developing measures and includes templates to assist projects at each step of development.</w:t>
      </w:r>
    </w:p>
    <w:p w14:paraId="22BA58AC" w14:textId="77777777" w:rsidR="006C7754" w:rsidRPr="006235A9" w:rsidRDefault="006C7754" w:rsidP="006235A9">
      <w:pPr>
        <w:pStyle w:val="Heading2"/>
        <w:spacing w:before="240" w:after="0"/>
        <w:ind w:left="15" w:right="148"/>
        <w:jc w:val="center"/>
        <w:rPr>
          <w:szCs w:val="24"/>
        </w:rPr>
      </w:pPr>
      <w:r w:rsidRPr="006235A9">
        <w:rPr>
          <w:szCs w:val="24"/>
        </w:rPr>
        <w:t xml:space="preserve">The ED 524B Form </w:t>
      </w:r>
    </w:p>
    <w:p w14:paraId="61E8733B" w14:textId="1EE4D92D" w:rsidR="006C7754" w:rsidRPr="006235A9" w:rsidRDefault="006C7754" w:rsidP="006235A9">
      <w:r w:rsidRPr="006235A9">
        <w:t xml:space="preserve">The ED 524B </w:t>
      </w:r>
      <w:r w:rsidR="15A09533">
        <w:t xml:space="preserve">form </w:t>
      </w:r>
      <w:r w:rsidRPr="006235A9">
        <w:t xml:space="preserve">consists of five sections. </w:t>
      </w:r>
      <w:r w:rsidR="004C20B3" w:rsidRPr="006235A9">
        <w:t xml:space="preserve">With </w:t>
      </w:r>
      <w:r w:rsidR="00EC7276" w:rsidRPr="006235A9">
        <w:t xml:space="preserve">the </w:t>
      </w:r>
      <w:r w:rsidR="004C20B3" w:rsidRPr="006235A9">
        <w:t>limited exceptions described in this letter, y</w:t>
      </w:r>
      <w:r w:rsidRPr="006235A9">
        <w:t>ou must report all requested information in the appropriate section</w:t>
      </w:r>
      <w:r w:rsidR="004C20B3" w:rsidRPr="006235A9">
        <w:t>s</w:t>
      </w:r>
      <w:r w:rsidRPr="006235A9">
        <w:t xml:space="preserve">, according to the </w:t>
      </w:r>
      <w:hyperlink r:id="rId19">
        <w:r w:rsidR="004C20B3" w:rsidRPr="1DC69B4B">
          <w:rPr>
            <w:rStyle w:val="Hyperlink"/>
          </w:rPr>
          <w:t>I</w:t>
        </w:r>
        <w:r w:rsidRPr="1DC69B4B">
          <w:rPr>
            <w:rStyle w:val="Hyperlink"/>
          </w:rPr>
          <w:t>nstructions for Grant Performance Report</w:t>
        </w:r>
      </w:hyperlink>
      <w:r w:rsidR="004C20B3" w:rsidRPr="006235A9">
        <w:t xml:space="preserve"> (</w:t>
      </w:r>
      <w:hyperlink r:id="rId20">
        <w:r w:rsidR="004C20B3" w:rsidRPr="1DC69B4B">
          <w:rPr>
            <w:rStyle w:val="Hyperlink"/>
          </w:rPr>
          <w:t>PDF</w:t>
        </w:r>
      </w:hyperlink>
      <w:r>
        <w:t>).</w:t>
      </w:r>
      <w:r w:rsidRPr="006235A9">
        <w:t xml:space="preserve"> Below are some clarifications</w:t>
      </w:r>
      <w:r w:rsidR="004C20B3" w:rsidRPr="006235A9">
        <w:t xml:space="preserve">, modifications, and </w:t>
      </w:r>
      <w:r w:rsidRPr="006235A9">
        <w:t>additions to the instructions to enhance consistency of reporting across all OSEP grants.</w:t>
      </w:r>
    </w:p>
    <w:p w14:paraId="78AFAD29" w14:textId="12B5B085" w:rsidR="006C7754" w:rsidRPr="006235A9" w:rsidRDefault="006C7754" w:rsidP="006235A9">
      <w:pPr>
        <w:pStyle w:val="Heading2"/>
        <w:spacing w:before="240" w:after="0"/>
        <w:ind w:right="24"/>
        <w:rPr>
          <w:szCs w:val="24"/>
        </w:rPr>
      </w:pPr>
      <w:hyperlink r:id="rId21" w:history="1">
        <w:r w:rsidRPr="006235A9">
          <w:rPr>
            <w:rStyle w:val="Hyperlink"/>
            <w:szCs w:val="24"/>
          </w:rPr>
          <w:t>Cover Sheet</w:t>
        </w:r>
      </w:hyperlink>
    </w:p>
    <w:p w14:paraId="0692F8DB" w14:textId="4D0A03FD" w:rsidR="006C7754" w:rsidRPr="006235A9" w:rsidRDefault="006C7754" w:rsidP="006235A9">
      <w:pPr>
        <w:numPr>
          <w:ilvl w:val="0"/>
          <w:numId w:val="2"/>
        </w:numPr>
        <w:ind w:left="720" w:hanging="360"/>
      </w:pPr>
      <w:r>
        <w:t xml:space="preserve">The reporting period [see item 7 of the Cover Sheet] is from March 1, </w:t>
      </w:r>
      <w:proofErr w:type="gramStart"/>
      <w:r>
        <w:t>202</w:t>
      </w:r>
      <w:r w:rsidR="0B08BFC6">
        <w:t>5</w:t>
      </w:r>
      <w:proofErr w:type="gramEnd"/>
      <w:r>
        <w:t xml:space="preserve"> through February 2</w:t>
      </w:r>
      <w:r w:rsidR="001E1E25">
        <w:t>8</w:t>
      </w:r>
      <w:r>
        <w:t>, 202</w:t>
      </w:r>
      <w:r w:rsidR="5252BDA8">
        <w:t>6</w:t>
      </w:r>
      <w:r>
        <w:t>.</w:t>
      </w:r>
    </w:p>
    <w:p w14:paraId="1F8B44ED" w14:textId="0D4E1537" w:rsidR="003234F3" w:rsidRDefault="006C7754">
      <w:pPr>
        <w:numPr>
          <w:ilvl w:val="0"/>
          <w:numId w:val="2"/>
        </w:numPr>
        <w:ind w:left="720" w:hanging="360"/>
      </w:pPr>
      <w:r w:rsidRPr="003234F3">
        <w:rPr>
          <w:b/>
        </w:rPr>
        <w:t>For those grantees in their first budget period</w:t>
      </w:r>
      <w:r w:rsidRPr="006235A9">
        <w:t xml:space="preserve">, please </w:t>
      </w:r>
      <w:r w:rsidR="008B1B52" w:rsidRPr="006235A9">
        <w:t>carefully read</w:t>
      </w:r>
      <w:r w:rsidRPr="003234F3">
        <w:rPr>
          <w:b/>
        </w:rPr>
        <w:t xml:space="preserve"> </w:t>
      </w:r>
      <w:r w:rsidRPr="006235A9">
        <w:t>the</w:t>
      </w:r>
      <w:r w:rsidRPr="003234F3">
        <w:rPr>
          <w:b/>
        </w:rPr>
        <w:t xml:space="preserve"> </w:t>
      </w:r>
      <w:r w:rsidRPr="006235A9">
        <w:t>special instructions (included in the instructions for Section A of the Project Status Chart) regarding collecting and reporting baseline data for performance measures and establishing and reporting on targets for meeting the performance measures. The reporting period [see item 7 of the Cover Sheet] is from the start of your current budget period through February 28, 202</w:t>
      </w:r>
      <w:r w:rsidR="00C86745">
        <w:t>6</w:t>
      </w:r>
      <w:r w:rsidRPr="006235A9">
        <w:t>.</w:t>
      </w:r>
    </w:p>
    <w:p w14:paraId="6F3F6F06" w14:textId="50386BC5" w:rsidR="006C7754" w:rsidRPr="006235A9" w:rsidRDefault="006C7754">
      <w:pPr>
        <w:numPr>
          <w:ilvl w:val="0"/>
          <w:numId w:val="2"/>
        </w:numPr>
        <w:ind w:left="720" w:hanging="360"/>
      </w:pPr>
      <w:r w:rsidRPr="006235A9">
        <w:lastRenderedPageBreak/>
        <w:t xml:space="preserve">Your business office must complete all financial data, including budget expenditure data and indirect cost information. Please forward the </w:t>
      </w:r>
      <w:r w:rsidR="00E04BA3" w:rsidRPr="006235A9">
        <w:t xml:space="preserve">ED </w:t>
      </w:r>
      <w:r w:rsidRPr="006235A9">
        <w:t xml:space="preserve">524B instructions to that office and allow sufficient time for them to provide you with </w:t>
      </w:r>
      <w:proofErr w:type="gramStart"/>
      <w:r w:rsidRPr="006235A9">
        <w:t>the financial</w:t>
      </w:r>
      <w:proofErr w:type="gramEnd"/>
      <w:r w:rsidRPr="006235A9">
        <w:t xml:space="preserve"> information.</w:t>
      </w:r>
    </w:p>
    <w:p w14:paraId="751F43B1" w14:textId="7C616ECC" w:rsidR="006A7420" w:rsidRPr="006235A9" w:rsidRDefault="006C7754" w:rsidP="006235A9">
      <w:pPr>
        <w:numPr>
          <w:ilvl w:val="0"/>
          <w:numId w:val="2"/>
        </w:numPr>
        <w:ind w:left="720" w:hanging="360"/>
      </w:pPr>
      <w:r w:rsidRPr="006235A9">
        <w:t xml:space="preserve">Item 9 asks for information about indirect cost rates. </w:t>
      </w:r>
      <w:r w:rsidR="006A7420" w:rsidRPr="006235A9">
        <w:t xml:space="preserve">Additional indirect cost rate information for </w:t>
      </w:r>
      <w:hyperlink r:id="rId22" w:history="1">
        <w:r w:rsidR="006A7420" w:rsidRPr="006235A9">
          <w:rPr>
            <w:rStyle w:val="Hyperlink"/>
          </w:rPr>
          <w:t>t</w:t>
        </w:r>
        <w:r w:rsidRPr="006235A9">
          <w:rPr>
            <w:rStyle w:val="Hyperlink"/>
          </w:rPr>
          <w:t>raining grants</w:t>
        </w:r>
      </w:hyperlink>
      <w:r w:rsidRPr="006235A9">
        <w:t xml:space="preserve"> </w:t>
      </w:r>
      <w:r w:rsidR="006A7420" w:rsidRPr="006235A9">
        <w:t>(</w:t>
      </w:r>
      <w:hyperlink r:id="rId23" w:history="1">
        <w:r w:rsidR="006A7420" w:rsidRPr="006235A9">
          <w:rPr>
            <w:rStyle w:val="Hyperlink"/>
          </w:rPr>
          <w:t>PDF</w:t>
        </w:r>
      </w:hyperlink>
      <w:r w:rsidR="006A7420" w:rsidRPr="006235A9">
        <w:t xml:space="preserve">) </w:t>
      </w:r>
      <w:r w:rsidRPr="006235A9">
        <w:t xml:space="preserve">or grants under </w:t>
      </w:r>
      <w:hyperlink r:id="rId24" w:history="1">
        <w:r w:rsidRPr="006235A9">
          <w:rPr>
            <w:rStyle w:val="Hyperlink"/>
          </w:rPr>
          <w:t>restricted rate programs</w:t>
        </w:r>
      </w:hyperlink>
      <w:r w:rsidRPr="006235A9">
        <w:t xml:space="preserve"> </w:t>
      </w:r>
      <w:r w:rsidR="006A7420" w:rsidRPr="006235A9">
        <w:t>(</w:t>
      </w:r>
      <w:hyperlink r:id="rId25" w:history="1">
        <w:r w:rsidR="006A7420" w:rsidRPr="006235A9">
          <w:rPr>
            <w:rStyle w:val="Hyperlink"/>
          </w:rPr>
          <w:t>PDF</w:t>
        </w:r>
      </w:hyperlink>
      <w:r w:rsidR="006A7420" w:rsidRPr="006235A9">
        <w:t>) can be accessed at the links provided</w:t>
      </w:r>
      <w:r w:rsidRPr="006235A9">
        <w:t>.</w:t>
      </w:r>
    </w:p>
    <w:p w14:paraId="7DF4544B" w14:textId="0C76FD6E" w:rsidR="007F13B5" w:rsidRPr="006235A9" w:rsidRDefault="006A7420" w:rsidP="006235A9">
      <w:pPr>
        <w:numPr>
          <w:ilvl w:val="0"/>
          <w:numId w:val="2"/>
        </w:numPr>
        <w:ind w:left="720" w:hanging="360"/>
      </w:pPr>
      <w:r w:rsidRPr="006235A9">
        <w:t xml:space="preserve">For </w:t>
      </w:r>
      <w:r w:rsidR="007F13B5" w:rsidRPr="006235A9">
        <w:t>Item 11</w:t>
      </w:r>
      <w:r w:rsidRPr="006235A9">
        <w:t>, mark N/A. This</w:t>
      </w:r>
      <w:r w:rsidR="007F13B5" w:rsidRPr="006235A9">
        <w:t xml:space="preserve"> does not apply to OSEP’s </w:t>
      </w:r>
      <w:r w:rsidRPr="006235A9">
        <w:t xml:space="preserve">discretionary grant </w:t>
      </w:r>
      <w:r w:rsidR="007F13B5" w:rsidRPr="006235A9">
        <w:t>programs.</w:t>
      </w:r>
    </w:p>
    <w:p w14:paraId="2152C56C" w14:textId="0973E48B" w:rsidR="007F13B5" w:rsidRPr="006235A9" w:rsidRDefault="006A7420" w:rsidP="006235A9">
      <w:pPr>
        <w:numPr>
          <w:ilvl w:val="0"/>
          <w:numId w:val="2"/>
        </w:numPr>
        <w:ind w:left="720" w:hanging="360"/>
      </w:pPr>
      <w:r w:rsidRPr="006235A9">
        <w:t>For I</w:t>
      </w:r>
      <w:r w:rsidR="007F13B5" w:rsidRPr="006235A9">
        <w:t xml:space="preserve">tem 12a, you must indicate whether complete data on performance measures for the current budget period is included with your performance report. </w:t>
      </w:r>
      <w:r w:rsidR="007F13B5" w:rsidRPr="006235A9">
        <w:rPr>
          <w:b/>
        </w:rPr>
        <w:t xml:space="preserve">Because your annual </w:t>
      </w:r>
      <w:r w:rsidRPr="006235A9">
        <w:rPr>
          <w:b/>
        </w:rPr>
        <w:t xml:space="preserve">grant </w:t>
      </w:r>
      <w:r w:rsidR="007F13B5" w:rsidRPr="006235A9">
        <w:rPr>
          <w:b/>
        </w:rPr>
        <w:t>performance report is due before your project is complete, please</w:t>
      </w:r>
      <w:r w:rsidR="007F13B5" w:rsidRPr="006235A9">
        <w:t xml:space="preserve"> </w:t>
      </w:r>
      <w:r w:rsidR="007F13B5" w:rsidRPr="006235A9">
        <w:rPr>
          <w:b/>
        </w:rPr>
        <w:t>check “No.”</w:t>
      </w:r>
    </w:p>
    <w:p w14:paraId="6F9335C8" w14:textId="2A0F5C23" w:rsidR="006C7754" w:rsidRPr="006235A9" w:rsidRDefault="006A7420" w:rsidP="006235A9">
      <w:pPr>
        <w:numPr>
          <w:ilvl w:val="0"/>
          <w:numId w:val="2"/>
        </w:numPr>
        <w:ind w:left="720" w:hanging="360"/>
      </w:pPr>
      <w:r w:rsidRPr="006235A9">
        <w:t>For Item</w:t>
      </w:r>
      <w:r w:rsidR="007F13B5" w:rsidRPr="006235A9">
        <w:t xml:space="preserve"> 12b, please indicate when the complete data (Final Report) will be available and submitted to ED (i.e., the date should be within 90 calendar days following the end of the project performance period).</w:t>
      </w:r>
    </w:p>
    <w:p w14:paraId="6536DAAC" w14:textId="77777777" w:rsidR="007F13B5" w:rsidRPr="006235A9" w:rsidRDefault="007F13B5" w:rsidP="006235A9">
      <w:pPr>
        <w:pStyle w:val="Heading2"/>
        <w:spacing w:before="240" w:after="0"/>
        <w:ind w:left="-5" w:right="24"/>
        <w:rPr>
          <w:szCs w:val="24"/>
        </w:rPr>
      </w:pPr>
      <w:r w:rsidRPr="006235A9">
        <w:rPr>
          <w:szCs w:val="24"/>
        </w:rPr>
        <w:t xml:space="preserve">Executive Summary </w:t>
      </w:r>
    </w:p>
    <w:p w14:paraId="046FD793" w14:textId="2E385541" w:rsidR="007F13B5" w:rsidRPr="006235A9" w:rsidRDefault="007F13B5" w:rsidP="006235A9">
      <w:pPr>
        <w:numPr>
          <w:ilvl w:val="0"/>
          <w:numId w:val="2"/>
        </w:numPr>
        <w:ind w:left="720" w:hanging="360"/>
      </w:pPr>
      <w:r w:rsidRPr="006235A9">
        <w:t xml:space="preserve">The Executive Summary should be included in your report immediately after the Cover Sheet and prior to the Project Status Chart. The Executive Summary is a narrative summary of the project’s accomplishments during the </w:t>
      </w:r>
      <w:r w:rsidR="004C20B3" w:rsidRPr="006235A9">
        <w:t>reporting</w:t>
      </w:r>
      <w:r w:rsidRPr="006235A9">
        <w:t xml:space="preserve"> period. Please do not submit your project abstract in this section.</w:t>
      </w:r>
    </w:p>
    <w:p w14:paraId="1215EB64" w14:textId="4D98EF88" w:rsidR="007F13B5" w:rsidRPr="006235A9" w:rsidRDefault="00B3682C" w:rsidP="006235A9">
      <w:pPr>
        <w:pStyle w:val="Heading2"/>
        <w:spacing w:before="240" w:after="0"/>
        <w:ind w:left="-5" w:right="24"/>
        <w:rPr>
          <w:szCs w:val="24"/>
        </w:rPr>
      </w:pPr>
      <w:r w:rsidRPr="006235A9">
        <w:rPr>
          <w:szCs w:val="24"/>
        </w:rPr>
        <w:t xml:space="preserve">Section A - </w:t>
      </w:r>
      <w:hyperlink r:id="rId26" w:history="1">
        <w:r w:rsidR="007F13B5" w:rsidRPr="006235A9">
          <w:rPr>
            <w:rStyle w:val="Hyperlink"/>
            <w:szCs w:val="24"/>
          </w:rPr>
          <w:t>Project Status Chart</w:t>
        </w:r>
      </w:hyperlink>
    </w:p>
    <w:p w14:paraId="6DF41D6A" w14:textId="7F2A00E8" w:rsidR="007F13B5" w:rsidRPr="006235A9" w:rsidRDefault="007F13B5" w:rsidP="006235A9">
      <w:pPr>
        <w:numPr>
          <w:ilvl w:val="0"/>
          <w:numId w:val="3"/>
        </w:numPr>
        <w:ind w:hanging="360"/>
        <w:rPr>
          <w:b/>
          <w:bCs/>
        </w:rPr>
      </w:pPr>
      <w:r w:rsidRPr="006235A9">
        <w:t xml:space="preserve">In Section A of the Project Status Chart, you are asked to report the progress made towards meeting your approved project objectives in your grant application. Under each objective, you should report performance measures, which are to be categorized as either </w:t>
      </w:r>
      <w:r w:rsidRPr="006235A9">
        <w:rPr>
          <w:b/>
          <w:bCs/>
        </w:rPr>
        <w:t>PROGRAM</w:t>
      </w:r>
      <w:r w:rsidRPr="006235A9">
        <w:t xml:space="preserve"> or </w:t>
      </w:r>
      <w:r w:rsidRPr="006235A9">
        <w:rPr>
          <w:b/>
          <w:bCs/>
        </w:rPr>
        <w:t>PROJECT</w:t>
      </w:r>
      <w:r w:rsidRPr="006235A9">
        <w:t xml:space="preserve"> performance measures. OSEP </w:t>
      </w:r>
      <w:r w:rsidRPr="006235A9">
        <w:rPr>
          <w:b/>
          <w:bCs/>
        </w:rPr>
        <w:t>PROGRAM</w:t>
      </w:r>
      <w:r w:rsidRPr="006235A9">
        <w:t xml:space="preserve"> performance measures are the Government Performance and Results Act (GPRA) program measures (listed below).  </w:t>
      </w:r>
      <w:r w:rsidRPr="006235A9">
        <w:rPr>
          <w:b/>
          <w:bCs/>
        </w:rPr>
        <w:t>PROJECT</w:t>
      </w:r>
      <w:r w:rsidRPr="006235A9">
        <w:t xml:space="preserve"> performance measures are specific to your grant and show the progress that you are making towards meeting the project objectives. </w:t>
      </w:r>
      <w:r w:rsidR="655A6F37" w:rsidRPr="006235A9">
        <w:rPr>
          <w:b/>
        </w:rPr>
        <w:t>T</w:t>
      </w:r>
      <w:r w:rsidR="655A6F37" w:rsidRPr="006235A9">
        <w:rPr>
          <w:b/>
          <w:bCs/>
        </w:rPr>
        <w:t>he resources referenced on page 1, paragraph 2 provide s</w:t>
      </w:r>
      <w:r w:rsidRPr="006235A9">
        <w:rPr>
          <w:b/>
          <w:bCs/>
        </w:rPr>
        <w:t xml:space="preserve">pecific guidance on how to write and report data on your </w:t>
      </w:r>
      <w:r w:rsidRPr="006235A9">
        <w:rPr>
          <w:b/>
          <w:bCs/>
          <w:u w:val="single"/>
        </w:rPr>
        <w:t>program</w:t>
      </w:r>
      <w:r w:rsidRPr="006235A9">
        <w:rPr>
          <w:b/>
          <w:bCs/>
        </w:rPr>
        <w:t xml:space="preserve"> and </w:t>
      </w:r>
      <w:r w:rsidRPr="006235A9">
        <w:rPr>
          <w:b/>
          <w:bCs/>
          <w:u w:val="single"/>
        </w:rPr>
        <w:t>project</w:t>
      </w:r>
      <w:r w:rsidRPr="006235A9">
        <w:rPr>
          <w:b/>
          <w:bCs/>
        </w:rPr>
        <w:t xml:space="preserve"> measures</w:t>
      </w:r>
      <w:r w:rsidR="00C57618" w:rsidRPr="006235A9">
        <w:rPr>
          <w:b/>
          <w:bCs/>
        </w:rPr>
        <w:t>.</w:t>
      </w:r>
    </w:p>
    <w:p w14:paraId="49194D4A" w14:textId="7BB6CA80" w:rsidR="007F13B5" w:rsidRPr="006235A9" w:rsidRDefault="007F13B5" w:rsidP="006235A9">
      <w:pPr>
        <w:numPr>
          <w:ilvl w:val="0"/>
          <w:numId w:val="3"/>
        </w:numPr>
        <w:ind w:hanging="360"/>
      </w:pPr>
      <w:r w:rsidRPr="006235A9">
        <w:t>When reporting on quantitative performance measures, you are required to report on the targets (e.g., benchmarks or goals) that you established for each reporting period, as well as your actual performance data for that same period. If you have not established targets, please consult with your Project Officer.</w:t>
      </w:r>
    </w:p>
    <w:p w14:paraId="6FF2829F" w14:textId="65DD7D93" w:rsidR="00216693" w:rsidRPr="006235A9" w:rsidRDefault="00DC06D6" w:rsidP="006235A9">
      <w:pPr>
        <w:numPr>
          <w:ilvl w:val="0"/>
          <w:numId w:val="3"/>
        </w:numPr>
        <w:ind w:hanging="360"/>
      </w:pPr>
      <w:r w:rsidRPr="006235A9">
        <w:t xml:space="preserve">For guidance on the SPDG program measures please visit </w:t>
      </w:r>
      <w:r w:rsidR="00216693" w:rsidRPr="006235A9">
        <w:t>SIGnetwork (</w:t>
      </w:r>
      <w:hyperlink r:id="rId27" w:history="1">
        <w:r w:rsidR="002D38C9">
          <w:rPr>
            <w:rStyle w:val="Hyperlink"/>
          </w:rPr>
          <w:t>Program Measures</w:t>
        </w:r>
      </w:hyperlink>
      <w:r w:rsidR="002D38C9" w:rsidRPr="002D38C9">
        <w:rPr>
          <w:color w:val="000000" w:themeColor="text1"/>
        </w:rPr>
        <w:t>)</w:t>
      </w:r>
      <w:r w:rsidRPr="006235A9">
        <w:t xml:space="preserve">. If you have further questions, </w:t>
      </w:r>
      <w:r w:rsidR="00216693" w:rsidRPr="006235A9">
        <w:t>contact your Project Officer. You will need to attach to your annual performance report the “Evidence-based Professional Development Components Worksheet”</w:t>
      </w:r>
      <w:r w:rsidR="00B94DE4">
        <w:t xml:space="preserve"> (</w:t>
      </w:r>
      <w:hyperlink r:id="rId28" w:history="1">
        <w:r w:rsidR="00B94DE4" w:rsidRPr="006938CF">
          <w:rPr>
            <w:rStyle w:val="Hyperlink"/>
          </w:rPr>
          <w:t>worksheet</w:t>
        </w:r>
      </w:hyperlink>
      <w:r w:rsidR="00B94DE4">
        <w:t>)</w:t>
      </w:r>
      <w:r w:rsidR="006938CF">
        <w:t>.</w:t>
      </w:r>
    </w:p>
    <w:p w14:paraId="5BC2F024" w14:textId="4D2C02FE" w:rsidR="00B3682C" w:rsidRPr="006235A9" w:rsidRDefault="00B3682C" w:rsidP="006235A9">
      <w:r w:rsidRPr="006235A9">
        <w:t xml:space="preserve">The OSEP </w:t>
      </w:r>
      <w:r w:rsidRPr="006235A9">
        <w:rPr>
          <w:b/>
          <w:bCs/>
        </w:rPr>
        <w:t>PROGRAM</w:t>
      </w:r>
      <w:r w:rsidRPr="006235A9">
        <w:t xml:space="preserve"> performance measures for the</w:t>
      </w:r>
      <w:r w:rsidR="001D4F23" w:rsidRPr="006235A9">
        <w:t xml:space="preserve"> </w:t>
      </w:r>
      <w:r w:rsidR="001D4F23" w:rsidRPr="006235A9">
        <w:rPr>
          <w:b/>
          <w:bCs/>
        </w:rPr>
        <w:t>STATE PERSONNEL DEVELOPMENT GRANT PROGRAM</w:t>
      </w:r>
      <w:r w:rsidRPr="006235A9">
        <w:t xml:space="preserve"> are:</w:t>
      </w:r>
    </w:p>
    <w:p w14:paraId="0F893FBB" w14:textId="4A04D23A" w:rsidR="00B519DF" w:rsidRPr="006235A9" w:rsidRDefault="00B519DF" w:rsidP="006235A9">
      <w:pPr>
        <w:ind w:left="1080" w:hanging="360"/>
      </w:pPr>
      <w:r w:rsidRPr="006235A9">
        <w:rPr>
          <w:b/>
        </w:rPr>
        <w:lastRenderedPageBreak/>
        <w:t xml:space="preserve">Measure 1 – Evidence-Based Practices in Professional Development:  </w:t>
      </w:r>
      <w:r w:rsidRPr="006235A9">
        <w:t>Projects use evidence-based professional development practices to support the attainment of identified competencies.</w:t>
      </w:r>
    </w:p>
    <w:p w14:paraId="239B941A" w14:textId="77D0F30D" w:rsidR="00E414D6" w:rsidRPr="006235A9" w:rsidRDefault="00B519DF" w:rsidP="006235A9">
      <w:pPr>
        <w:ind w:left="1080" w:hanging="360"/>
        <w:rPr>
          <w:bCs/>
        </w:rPr>
      </w:pPr>
      <w:r w:rsidRPr="006235A9">
        <w:rPr>
          <w:b/>
        </w:rPr>
        <w:t>Measure 2 – Implementation Improvement:</w:t>
      </w:r>
      <w:r w:rsidRPr="006235A9">
        <w:t xml:space="preserve">  Participants in SPDG professional development demonstrate improvement in implementation of SPDG-supported practices over time.</w:t>
      </w:r>
    </w:p>
    <w:p w14:paraId="1F5E9871" w14:textId="0F90CB50" w:rsidR="00B519DF" w:rsidRPr="006235A9" w:rsidRDefault="00AB4D61" w:rsidP="006235A9">
      <w:pPr>
        <w:ind w:left="720"/>
        <w:rPr>
          <w:bCs/>
        </w:rPr>
      </w:pPr>
      <w:r w:rsidRPr="006235A9">
        <w:rPr>
          <w:bCs/>
          <w:i/>
          <w:iCs/>
        </w:rPr>
        <w:t>Note</w:t>
      </w:r>
      <w:r w:rsidR="00B61599" w:rsidRPr="006235A9">
        <w:rPr>
          <w:bCs/>
          <w:i/>
          <w:iCs/>
        </w:rPr>
        <w:t xml:space="preserve">: </w:t>
      </w:r>
      <w:r w:rsidR="00A1189C">
        <w:rPr>
          <w:bCs/>
          <w:i/>
          <w:iCs/>
        </w:rPr>
        <w:t>This is a</w:t>
      </w:r>
      <w:r w:rsidR="00CE7A55">
        <w:rPr>
          <w:bCs/>
          <w:i/>
          <w:iCs/>
        </w:rPr>
        <w:t xml:space="preserve"> r</w:t>
      </w:r>
      <w:r w:rsidRPr="006235A9">
        <w:rPr>
          <w:bCs/>
          <w:i/>
          <w:iCs/>
        </w:rPr>
        <w:t xml:space="preserve">eport </w:t>
      </w:r>
      <w:r w:rsidR="00CE7A55">
        <w:rPr>
          <w:bCs/>
          <w:i/>
          <w:iCs/>
        </w:rPr>
        <w:t xml:space="preserve">of </w:t>
      </w:r>
      <w:r w:rsidRPr="006235A9">
        <w:rPr>
          <w:bCs/>
          <w:i/>
          <w:iCs/>
        </w:rPr>
        <w:t xml:space="preserve">fidelity of an intervention </w:t>
      </w:r>
      <w:r w:rsidR="00EB17DC" w:rsidRPr="006235A9">
        <w:rPr>
          <w:bCs/>
          <w:i/>
          <w:iCs/>
        </w:rPr>
        <w:t xml:space="preserve">that </w:t>
      </w:r>
      <w:r w:rsidR="00C35C78" w:rsidRPr="006235A9">
        <w:rPr>
          <w:bCs/>
          <w:i/>
          <w:iCs/>
        </w:rPr>
        <w:t>impacts</w:t>
      </w:r>
      <w:r w:rsidR="00EB17DC" w:rsidRPr="006235A9">
        <w:rPr>
          <w:bCs/>
          <w:i/>
          <w:iCs/>
        </w:rPr>
        <w:t xml:space="preserve"> the child outcome reported in Program Measure 4.</w:t>
      </w:r>
    </w:p>
    <w:p w14:paraId="0B0AE0AD" w14:textId="569950B6" w:rsidR="00B519DF" w:rsidRPr="006235A9" w:rsidRDefault="00B519DF" w:rsidP="006235A9">
      <w:pPr>
        <w:ind w:left="1080" w:hanging="360"/>
      </w:pPr>
      <w:r w:rsidRPr="006235A9">
        <w:rPr>
          <w:b/>
        </w:rPr>
        <w:t>Measure 3 – Sustaining SPDG-supported Practices:</w:t>
      </w:r>
      <w:r w:rsidRPr="006235A9">
        <w:t xml:space="preserve">  Projects use SPDG professional development funds to provide follow-up activities designed to sustain the use of SPDG-supported practices.</w:t>
      </w:r>
    </w:p>
    <w:p w14:paraId="20AEE638" w14:textId="41AA3579" w:rsidR="00B61599" w:rsidRPr="006235A9" w:rsidRDefault="00B519DF" w:rsidP="006235A9">
      <w:pPr>
        <w:ind w:left="1080" w:hanging="360"/>
      </w:pPr>
      <w:r w:rsidRPr="006235A9">
        <w:rPr>
          <w:b/>
        </w:rPr>
        <w:t>Measure 4 –</w:t>
      </w:r>
      <w:r w:rsidRPr="006235A9">
        <w:t xml:space="preserve"> Child Outcomes: Projects improve outcomes for children with disabilities. </w:t>
      </w:r>
    </w:p>
    <w:p w14:paraId="5EDEB6FE" w14:textId="77D6E021" w:rsidR="00B3682C" w:rsidRDefault="00B3682C" w:rsidP="006235A9">
      <w:pPr>
        <w:pStyle w:val="Heading2"/>
        <w:spacing w:before="240" w:after="0"/>
        <w:rPr>
          <w:color w:val="000000" w:themeColor="text1"/>
          <w:szCs w:val="24"/>
        </w:rPr>
      </w:pPr>
      <w:r w:rsidRPr="006235A9">
        <w:rPr>
          <w:szCs w:val="24"/>
        </w:rPr>
        <w:t xml:space="preserve">Section B – Budget Information (page 3 of </w:t>
      </w:r>
      <w:hyperlink r:id="rId29" w:history="1">
        <w:hyperlink r:id="rId30" w:history="1">
          <w:hyperlink r:id="rId31" w:history="1">
            <w:r w:rsidRPr="006235A9">
              <w:rPr>
                <w:rStyle w:val="Hyperlink"/>
                <w:szCs w:val="24"/>
              </w:rPr>
              <w:t>Project Status Chart</w:t>
            </w:r>
          </w:hyperlink>
        </w:hyperlink>
      </w:hyperlink>
      <w:r w:rsidR="0031621F" w:rsidRPr="00482C8E">
        <w:rPr>
          <w:color w:val="000000" w:themeColor="text1"/>
          <w:szCs w:val="24"/>
        </w:rPr>
        <w:t>)</w:t>
      </w:r>
    </w:p>
    <w:p w14:paraId="172B649A" w14:textId="31EF20FB" w:rsidR="00ED5BFB" w:rsidRPr="00ED5BFB" w:rsidRDefault="00ED5BFB" w:rsidP="00907B0B">
      <w:pPr>
        <w:pStyle w:val="ListParagraph"/>
        <w:numPr>
          <w:ilvl w:val="0"/>
          <w:numId w:val="15"/>
        </w:numPr>
      </w:pPr>
      <w:r w:rsidRPr="00577FDE">
        <w:t xml:space="preserve">See </w:t>
      </w:r>
      <w:hyperlink r:id="rId32" w:history="1">
        <w:r w:rsidRPr="00ED7231">
          <w:rPr>
            <w:rStyle w:val="Hyperlink"/>
          </w:rPr>
          <w:t>Instructions</w:t>
        </w:r>
      </w:hyperlink>
      <w:r w:rsidR="00EA128F">
        <w:t>. In addition</w:t>
      </w:r>
      <w:r w:rsidR="007F14F8">
        <w:t>:</w:t>
      </w:r>
    </w:p>
    <w:p w14:paraId="7CF7CA9C" w14:textId="6CC64A9C" w:rsidR="00246534" w:rsidRPr="00271B94" w:rsidRDefault="00246534" w:rsidP="00246534">
      <w:pPr>
        <w:pStyle w:val="ListParagraph"/>
        <w:numPr>
          <w:ilvl w:val="0"/>
          <w:numId w:val="15"/>
        </w:numPr>
        <w:rPr>
          <w:bCs/>
        </w:rPr>
      </w:pPr>
      <w:r>
        <w:rPr>
          <w:bCs/>
        </w:rPr>
        <w:t>P</w:t>
      </w:r>
      <w:r w:rsidRPr="00271B94">
        <w:rPr>
          <w:bCs/>
        </w:rPr>
        <w:t xml:space="preserve">rovide </w:t>
      </w:r>
      <w:r>
        <w:rPr>
          <w:bCs/>
        </w:rPr>
        <w:t xml:space="preserve">the amount and </w:t>
      </w:r>
      <w:r w:rsidRPr="00271B94">
        <w:rPr>
          <w:bCs/>
        </w:rPr>
        <w:t xml:space="preserve">an explanation if </w:t>
      </w:r>
      <w:r>
        <w:rPr>
          <w:bCs/>
        </w:rPr>
        <w:t xml:space="preserve">any </w:t>
      </w:r>
      <w:r w:rsidRPr="00271B94">
        <w:rPr>
          <w:bCs/>
        </w:rPr>
        <w:t xml:space="preserve">funds </w:t>
      </w:r>
      <w:r>
        <w:rPr>
          <w:bCs/>
        </w:rPr>
        <w:t>have</w:t>
      </w:r>
      <w:r w:rsidRPr="00271B94">
        <w:rPr>
          <w:bCs/>
        </w:rPr>
        <w:t xml:space="preserve"> </w:t>
      </w:r>
      <w:r>
        <w:rPr>
          <w:bCs/>
        </w:rPr>
        <w:t>been encumbered</w:t>
      </w:r>
      <w:r w:rsidR="00E905BF">
        <w:rPr>
          <w:bCs/>
        </w:rPr>
        <w:t xml:space="preserve"> (spent)</w:t>
      </w:r>
      <w:r>
        <w:rPr>
          <w:bCs/>
        </w:rPr>
        <w:t xml:space="preserve"> but have not yet been drawn down in G5 by September 30, 2026.</w:t>
      </w:r>
    </w:p>
    <w:p w14:paraId="4924B875" w14:textId="77777777" w:rsidR="00246534" w:rsidRPr="00271B94" w:rsidRDefault="00246534" w:rsidP="00246534">
      <w:pPr>
        <w:pStyle w:val="ListParagraph"/>
        <w:numPr>
          <w:ilvl w:val="0"/>
          <w:numId w:val="15"/>
        </w:numPr>
        <w:rPr>
          <w:bCs/>
        </w:rPr>
      </w:pPr>
      <w:r w:rsidRPr="00271B94">
        <w:rPr>
          <w:bCs/>
        </w:rPr>
        <w:t xml:space="preserve">Provide </w:t>
      </w:r>
      <w:r>
        <w:rPr>
          <w:bCs/>
        </w:rPr>
        <w:t>the expected amount of funds that will be carried over (not encumbered) into the next budget period.</w:t>
      </w:r>
      <w:r w:rsidRPr="00271B94">
        <w:rPr>
          <w:bCs/>
        </w:rPr>
        <w:t xml:space="preserve"> </w:t>
      </w:r>
    </w:p>
    <w:p w14:paraId="20C54F06" w14:textId="77777777" w:rsidR="00246534" w:rsidRDefault="00246534" w:rsidP="00246534">
      <w:pPr>
        <w:pStyle w:val="ListParagraph"/>
        <w:numPr>
          <w:ilvl w:val="0"/>
          <w:numId w:val="15"/>
        </w:numPr>
        <w:rPr>
          <w:bCs/>
        </w:rPr>
      </w:pPr>
      <w:r>
        <w:rPr>
          <w:bCs/>
        </w:rPr>
        <w:t>If you anticipate having carryover, provide an explanation of how you intend to use carryover funds in the next budget period.</w:t>
      </w:r>
    </w:p>
    <w:p w14:paraId="5FF11B2B" w14:textId="3D0D000C" w:rsidR="00B3682C" w:rsidRPr="006235A9" w:rsidRDefault="00B3682C" w:rsidP="006235A9">
      <w:pPr>
        <w:pStyle w:val="Heading2"/>
        <w:spacing w:before="240" w:after="0"/>
        <w:rPr>
          <w:szCs w:val="24"/>
        </w:rPr>
      </w:pPr>
      <w:r w:rsidRPr="006235A9">
        <w:rPr>
          <w:szCs w:val="24"/>
        </w:rPr>
        <w:t xml:space="preserve">Section C – Additional Information (page 3 of </w:t>
      </w:r>
      <w:hyperlink r:id="rId33" w:history="1">
        <w:hyperlink r:id="rId34" w:history="1">
          <w:hyperlink r:id="rId35" w:history="1">
            <w:r w:rsidRPr="006235A9">
              <w:rPr>
                <w:rStyle w:val="Hyperlink"/>
                <w:szCs w:val="24"/>
              </w:rPr>
              <w:t>Project Status Chart</w:t>
            </w:r>
          </w:hyperlink>
        </w:hyperlink>
      </w:hyperlink>
      <w:r w:rsidR="0031621F" w:rsidRPr="00482C8E">
        <w:rPr>
          <w:color w:val="000000" w:themeColor="text1"/>
          <w:szCs w:val="24"/>
        </w:rPr>
        <w:t>)</w:t>
      </w:r>
    </w:p>
    <w:p w14:paraId="3E1EDC1B" w14:textId="08C7203D" w:rsidR="00ED5BFB" w:rsidRPr="00907B0B" w:rsidRDefault="00B3682C" w:rsidP="00907B0B">
      <w:pPr>
        <w:pStyle w:val="Heading2"/>
        <w:numPr>
          <w:ilvl w:val="0"/>
          <w:numId w:val="14"/>
        </w:numPr>
        <w:spacing w:before="240" w:after="0"/>
        <w:rPr>
          <w:b w:val="0"/>
          <w:bCs w:val="0"/>
          <w:szCs w:val="24"/>
        </w:rPr>
      </w:pPr>
      <w:r w:rsidRPr="00907B0B">
        <w:rPr>
          <w:b w:val="0"/>
          <w:szCs w:val="24"/>
        </w:rPr>
        <w:t xml:space="preserve">See </w:t>
      </w:r>
      <w:hyperlink r:id="rId36" w:history="1">
        <w:r w:rsidRPr="00907B0B">
          <w:rPr>
            <w:rStyle w:val="Hyperlink"/>
            <w:b w:val="0"/>
            <w:szCs w:val="24"/>
          </w:rPr>
          <w:t>Instructions</w:t>
        </w:r>
      </w:hyperlink>
      <w:r w:rsidRPr="00907B0B">
        <w:rPr>
          <w:b w:val="0"/>
          <w:bCs w:val="0"/>
          <w:szCs w:val="24"/>
        </w:rPr>
        <w:t xml:space="preserve">. </w:t>
      </w:r>
    </w:p>
    <w:p w14:paraId="73FF8774" w14:textId="7A1CCE2F" w:rsidR="00261BAC" w:rsidRPr="006235A9" w:rsidRDefault="00261BAC" w:rsidP="006235A9">
      <w:pPr>
        <w:pStyle w:val="Heading2"/>
        <w:spacing w:before="240" w:after="0"/>
        <w:rPr>
          <w:szCs w:val="24"/>
        </w:rPr>
      </w:pPr>
      <w:r w:rsidRPr="006235A9">
        <w:rPr>
          <w:szCs w:val="24"/>
        </w:rPr>
        <w:t>Submission</w:t>
      </w:r>
    </w:p>
    <w:p w14:paraId="194DFB4B" w14:textId="3141057B" w:rsidR="00261BAC" w:rsidRPr="006235A9" w:rsidRDefault="00261BAC" w:rsidP="006235A9">
      <w:pPr>
        <w:numPr>
          <w:ilvl w:val="0"/>
          <w:numId w:val="3"/>
        </w:numPr>
        <w:ind w:hanging="360"/>
      </w:pPr>
      <w:r w:rsidRPr="006235A9">
        <w:t xml:space="preserve">Please </w:t>
      </w:r>
      <w:r w:rsidR="00977E27" w:rsidRPr="006235A9">
        <w:t>review</w:t>
      </w:r>
      <w:r w:rsidRPr="006235A9">
        <w:t xml:space="preserve"> the</w:t>
      </w:r>
      <w:r w:rsidR="00977E27" w:rsidRPr="006235A9">
        <w:t xml:space="preserve"> attached </w:t>
      </w:r>
      <w:r w:rsidRPr="006235A9">
        <w:rPr>
          <w:b/>
          <w:bCs/>
        </w:rPr>
        <w:t xml:space="preserve">Instructions for Submitting in </w:t>
      </w:r>
      <w:r w:rsidR="000F54C0" w:rsidRPr="006235A9">
        <w:rPr>
          <w:b/>
          <w:bCs/>
        </w:rPr>
        <w:t>G</w:t>
      </w:r>
      <w:r w:rsidR="00DB0861">
        <w:rPr>
          <w:b/>
          <w:bCs/>
        </w:rPr>
        <w:t>5</w:t>
      </w:r>
      <w:r w:rsidRPr="006235A9">
        <w:t xml:space="preserve"> for information on submitting your annual grant performance report.</w:t>
      </w:r>
    </w:p>
    <w:p w14:paraId="6618B820" w14:textId="432A41FF" w:rsidR="00B07C37" w:rsidRPr="006235A9" w:rsidRDefault="000A42F4" w:rsidP="006235A9">
      <w:pPr>
        <w:numPr>
          <w:ilvl w:val="0"/>
          <w:numId w:val="3"/>
        </w:numPr>
        <w:ind w:hanging="360"/>
      </w:pPr>
      <w:r w:rsidRPr="006235A9">
        <w:t xml:space="preserve">Grantees must submit their report no later than </w:t>
      </w:r>
      <w:r w:rsidRPr="006709BD">
        <w:rPr>
          <w:highlight w:val="yellow"/>
        </w:rPr>
        <w:t>4:30 pm ET</w:t>
      </w:r>
      <w:r w:rsidRPr="006235A9">
        <w:t xml:space="preserve"> on the due date.</w:t>
      </w:r>
    </w:p>
    <w:p w14:paraId="5F056FC2" w14:textId="358069AD" w:rsidR="00261BAC" w:rsidRPr="006235A9" w:rsidRDefault="00261BAC" w:rsidP="006235A9">
      <w:pPr>
        <w:pStyle w:val="Heading2"/>
        <w:spacing w:before="240" w:after="0"/>
        <w:jc w:val="center"/>
        <w:rPr>
          <w:szCs w:val="24"/>
        </w:rPr>
      </w:pPr>
      <w:r w:rsidRPr="006235A9">
        <w:rPr>
          <w:szCs w:val="24"/>
        </w:rPr>
        <w:t>Continuation Awards</w:t>
      </w:r>
    </w:p>
    <w:p w14:paraId="446C0827" w14:textId="30C62B8A" w:rsidR="004F47D0" w:rsidRPr="006235A9" w:rsidRDefault="004F47D0" w:rsidP="006235A9">
      <w:r w:rsidRPr="006235A9">
        <w:t>Continuation awards for multi-year projects are subject to the requirements in 34 CFR 75.253 of EDGAR. Section 34 CFR 75.253(a)(</w:t>
      </w:r>
      <w:r w:rsidR="006C051F">
        <w:t>1</w:t>
      </w:r>
      <w:r w:rsidRPr="006235A9">
        <w:t>) of EDGAR requires the Department to determine whether the grantee:</w:t>
      </w:r>
    </w:p>
    <w:p w14:paraId="2B7AEF3A" w14:textId="5A1DABED" w:rsidR="004F47D0" w:rsidRPr="006235A9" w:rsidRDefault="004F47D0" w:rsidP="006235A9">
      <w:pPr>
        <w:ind w:left="720"/>
      </w:pPr>
      <w:r w:rsidRPr="006235A9">
        <w:t>(1) has made substantial progress in meeting the objectives of its approved application, or</w:t>
      </w:r>
    </w:p>
    <w:p w14:paraId="327D293A" w14:textId="55639EF9" w:rsidR="004F47D0" w:rsidRPr="006235A9" w:rsidRDefault="004F47D0" w:rsidP="006235A9">
      <w:pPr>
        <w:ind w:left="720"/>
      </w:pPr>
      <w:r w:rsidRPr="006235A9">
        <w:lastRenderedPageBreak/>
        <w:t>(2) has not met substantial progress requirements; however, OSEP has approved changes that will enable the grantee to meet unmet objectives in succeeding budget periods prior to making a continuation award.</w:t>
      </w:r>
    </w:p>
    <w:p w14:paraId="36263D5F" w14:textId="4E2B0300" w:rsidR="004F47D0" w:rsidRPr="006235A9" w:rsidRDefault="004F47D0" w:rsidP="006235A9">
      <w:pPr>
        <w:pStyle w:val="Heading2"/>
        <w:spacing w:before="240" w:after="0"/>
        <w:jc w:val="center"/>
        <w:rPr>
          <w:szCs w:val="24"/>
        </w:rPr>
      </w:pPr>
      <w:r w:rsidRPr="006235A9">
        <w:rPr>
          <w:szCs w:val="24"/>
        </w:rPr>
        <w:t>Large Available Balance</w:t>
      </w:r>
    </w:p>
    <w:p w14:paraId="0DFF5975" w14:textId="45BED145" w:rsidR="004F47D0" w:rsidRPr="006235A9" w:rsidRDefault="004F47D0" w:rsidP="006235A9">
      <w:pPr>
        <w:ind w:right="24"/>
        <w:rPr>
          <w:b/>
          <w:bCs/>
        </w:rPr>
      </w:pPr>
      <w:r w:rsidRPr="006235A9">
        <w:t xml:space="preserve">OSEP reviews data at least quarterly to determine if the grantee’s rate of cash draws is consistent with the expected expenditure pattern for a project’s approved scope of work and project milestones. </w:t>
      </w:r>
      <w:r w:rsidRPr="006235A9">
        <w:rPr>
          <w:b/>
          <w:bCs/>
        </w:rPr>
        <w:t>The Department will apply scrutiny to grantees with large available balances, request additional budget information, and consider this information prior to making continuation award decisions.</w:t>
      </w:r>
    </w:p>
    <w:p w14:paraId="2317E47B" w14:textId="1A30B33E" w:rsidR="004F47D0" w:rsidRPr="006235A9" w:rsidRDefault="004F47D0" w:rsidP="006235A9">
      <w:pPr>
        <w:ind w:right="24"/>
        <w:rPr>
          <w:b/>
          <w:bCs/>
        </w:rPr>
      </w:pPr>
      <w:r w:rsidRPr="006235A9">
        <w:t xml:space="preserve">The Department expects annual grant funds </w:t>
      </w:r>
      <w:r w:rsidR="001636E1" w:rsidRPr="006235A9">
        <w:t>to be</w:t>
      </w:r>
      <w:r w:rsidRPr="006235A9">
        <w:t xml:space="preserve"> expended within each 12-month budget period. </w:t>
      </w:r>
      <w:r w:rsidR="007B541D" w:rsidRPr="006235A9">
        <w:t>Grant</w:t>
      </w:r>
      <w:r w:rsidRPr="006235A9">
        <w:t xml:space="preserve"> activities should be </w:t>
      </w:r>
      <w:r w:rsidR="007B541D" w:rsidRPr="006235A9">
        <w:t>completed,</w:t>
      </w:r>
      <w:r w:rsidRPr="006235A9">
        <w:t xml:space="preserve"> and budget</w:t>
      </w:r>
      <w:r w:rsidR="007B541D" w:rsidRPr="006235A9">
        <w:t>s</w:t>
      </w:r>
      <w:r w:rsidRPr="006235A9">
        <w:t xml:space="preserve"> expended within </w:t>
      </w:r>
      <w:r w:rsidR="007B541D" w:rsidRPr="006235A9">
        <w:t>their period of performance (most OSEP grants are 60 months in length)</w:t>
      </w:r>
      <w:r w:rsidRPr="006235A9">
        <w:t xml:space="preserve">. We have applied a formula </w:t>
      </w:r>
      <w:r w:rsidR="00962DCD" w:rsidRPr="006235A9">
        <w:t>to</w:t>
      </w:r>
      <w:r w:rsidRPr="006235A9">
        <w:t xml:space="preserve"> identif</w:t>
      </w:r>
      <w:r w:rsidR="00962DCD" w:rsidRPr="006235A9">
        <w:t>y</w:t>
      </w:r>
      <w:r w:rsidRPr="006235A9">
        <w:t xml:space="preserve"> grants that may not expend their funds as expected this year. If you</w:t>
      </w:r>
      <w:r w:rsidR="00962DCD" w:rsidRPr="006235A9">
        <w:t>r</w:t>
      </w:r>
      <w:r w:rsidRPr="006235A9">
        <w:t xml:space="preserve"> </w:t>
      </w:r>
      <w:r w:rsidR="00962DCD" w:rsidRPr="006235A9">
        <w:t>grant is</w:t>
      </w:r>
      <w:r w:rsidRPr="006235A9">
        <w:t xml:space="preserve"> </w:t>
      </w:r>
      <w:r w:rsidR="001636E1" w:rsidRPr="006235A9">
        <w:t>at risk for</w:t>
      </w:r>
      <w:r w:rsidRPr="006235A9">
        <w:t xml:space="preserve"> having a large available balance, you </w:t>
      </w:r>
      <w:r w:rsidR="0059751C">
        <w:t>will</w:t>
      </w:r>
      <w:r w:rsidR="0059751C" w:rsidRPr="006235A9">
        <w:t xml:space="preserve"> </w:t>
      </w:r>
      <w:r w:rsidRPr="006235A9">
        <w:t xml:space="preserve">be </w:t>
      </w:r>
      <w:r w:rsidR="00B67346" w:rsidRPr="006235A9">
        <w:t xml:space="preserve">notified by OSEP </w:t>
      </w:r>
      <w:r w:rsidR="007B541D" w:rsidRPr="006235A9">
        <w:t xml:space="preserve">and </w:t>
      </w:r>
      <w:r w:rsidRPr="006235A9">
        <w:t>asked to</w:t>
      </w:r>
      <w:r w:rsidR="001636E1" w:rsidRPr="006235A9">
        <w:t xml:space="preserve"> </w:t>
      </w:r>
      <w:r w:rsidR="022F411D">
        <w:t>submit a statement addressing the large available balance</w:t>
      </w:r>
      <w:r w:rsidR="001636E1" w:rsidRPr="006235A9">
        <w:t xml:space="preserve">. Your </w:t>
      </w:r>
      <w:r w:rsidR="195DBEB0">
        <w:t>statement</w:t>
      </w:r>
      <w:r w:rsidR="001636E1" w:rsidRPr="006235A9">
        <w:t xml:space="preserve"> must</w:t>
      </w:r>
      <w:r w:rsidRPr="006235A9">
        <w:t xml:space="preserve"> describe in detail </w:t>
      </w:r>
      <w:r w:rsidR="001636E1" w:rsidRPr="006235A9">
        <w:t>the amount of</w:t>
      </w:r>
      <w:r w:rsidRPr="006235A9">
        <w:t xml:space="preserve"> potential carryover funds, why the</w:t>
      </w:r>
      <w:r w:rsidR="001636E1" w:rsidRPr="006235A9">
        <w:t xml:space="preserve"> funds were not expended within the budget period</w:t>
      </w:r>
      <w:r w:rsidRPr="006235A9">
        <w:t>, and your plan for expending those funds.</w:t>
      </w:r>
      <w:r w:rsidR="00B67346" w:rsidRPr="006235A9">
        <w:t xml:space="preserve"> </w:t>
      </w:r>
      <w:r w:rsidR="0025593F" w:rsidRPr="0025593F">
        <w:rPr>
          <w:b/>
          <w:bCs/>
        </w:rPr>
        <w:t xml:space="preserve">Excessive </w:t>
      </w:r>
      <w:r w:rsidR="00565EF8">
        <w:rPr>
          <w:b/>
          <w:bCs/>
        </w:rPr>
        <w:t>c</w:t>
      </w:r>
      <w:r w:rsidRPr="006235A9">
        <w:rPr>
          <w:b/>
          <w:bCs/>
        </w:rPr>
        <w:t>arryover funds may result in a reduction of continuation funds in the subsequent budget period.</w:t>
      </w:r>
    </w:p>
    <w:p w14:paraId="7ACD5F29" w14:textId="066502EB" w:rsidR="00B67346" w:rsidRPr="006235A9" w:rsidRDefault="00B67346" w:rsidP="006235A9">
      <w:pPr>
        <w:pStyle w:val="Heading2"/>
        <w:spacing w:before="240" w:after="0"/>
        <w:jc w:val="center"/>
        <w:rPr>
          <w:szCs w:val="24"/>
        </w:rPr>
      </w:pPr>
      <w:r w:rsidRPr="006235A9">
        <w:rPr>
          <w:szCs w:val="24"/>
        </w:rPr>
        <w:t xml:space="preserve">Peer Reviewers for Grant Competitions </w:t>
      </w:r>
    </w:p>
    <w:p w14:paraId="631EE765" w14:textId="2CC3D9E5" w:rsidR="004F47D0" w:rsidRPr="006235A9" w:rsidRDefault="6E73B6DA" w:rsidP="006235A9">
      <w:r w:rsidRPr="006235A9">
        <w:t>H</w:t>
      </w:r>
      <w:r w:rsidR="00B67346" w:rsidRPr="006235A9">
        <w:t xml:space="preserve">igh-quality reviewers for OSEP’s grant competitions </w:t>
      </w:r>
      <w:r w:rsidR="6B58C21A" w:rsidRPr="006235A9">
        <w:t>are</w:t>
      </w:r>
      <w:r w:rsidR="00B67346" w:rsidRPr="006235A9">
        <w:t xml:space="preserve"> critical to the process of awarding grants to the most qualified applicants and ensuring that our programs are effective.</w:t>
      </w:r>
      <w:r w:rsidR="1AE28868" w:rsidRPr="006235A9">
        <w:t xml:space="preserve"> Current grantees make excellent reviewers who are well versed in what it takes to apply for and administer an effective OSEP grant.</w:t>
      </w:r>
      <w:r w:rsidR="00B67346" w:rsidRPr="006235A9">
        <w:t xml:space="preserve"> We urge you to accept this opportunity to participate on a peer review panel</w:t>
      </w:r>
      <w:r w:rsidR="56439432" w:rsidRPr="006235A9">
        <w:t xml:space="preserve"> when asked</w:t>
      </w:r>
      <w:r w:rsidR="00B67346" w:rsidRPr="006235A9">
        <w:t>. While the monetary reward is not substantial, the experience is valuable and a vital public service to the field. Please find time to provide this important service</w:t>
      </w:r>
      <w:r w:rsidR="0930A6E6" w:rsidRPr="006235A9">
        <w:t xml:space="preserve">. </w:t>
      </w:r>
      <w:r w:rsidR="00B67346" w:rsidRPr="006235A9">
        <w:t>Contact your Project Officer for further information.</w:t>
      </w:r>
    </w:p>
    <w:p w14:paraId="55452C17" w14:textId="5B3B517A" w:rsidR="00B67346" w:rsidRPr="006235A9" w:rsidRDefault="00B67346" w:rsidP="006235A9">
      <w:pPr>
        <w:pStyle w:val="Heading2"/>
        <w:spacing w:before="240" w:after="0"/>
        <w:jc w:val="center"/>
        <w:rPr>
          <w:szCs w:val="24"/>
        </w:rPr>
      </w:pPr>
      <w:r w:rsidRPr="006235A9">
        <w:rPr>
          <w:szCs w:val="24"/>
        </w:rPr>
        <w:t>OSEP Leadership and Project Directors’ Conference</w:t>
      </w:r>
    </w:p>
    <w:p w14:paraId="0EA3E74F" w14:textId="43E53989" w:rsidR="00D640B1" w:rsidRPr="006235A9" w:rsidRDefault="00B67346" w:rsidP="006235A9">
      <w:r>
        <w:t xml:space="preserve">OSEP will hold its annual </w:t>
      </w:r>
      <w:r w:rsidR="00FA0299" w:rsidRPr="00482C8E">
        <w:t>OSEP Conference</w:t>
      </w:r>
      <w:r>
        <w:t xml:space="preserve"> in-person</w:t>
      </w:r>
      <w:r w:rsidR="00837804">
        <w:t xml:space="preserve"> </w:t>
      </w:r>
      <w:r w:rsidR="00357F70">
        <w:t xml:space="preserve">on </w:t>
      </w:r>
      <w:r w:rsidR="00EF4A3E">
        <w:t xml:space="preserve">August </w:t>
      </w:r>
      <w:r w:rsidR="003E7E06">
        <w:t xml:space="preserve">4-5, </w:t>
      </w:r>
      <w:proofErr w:type="gramStart"/>
      <w:r w:rsidR="003E7E06">
        <w:t>2026</w:t>
      </w:r>
      <w:proofErr w:type="gramEnd"/>
      <w:r w:rsidR="00002EC4">
        <w:t xml:space="preserve"> at the Crystal Gateway Marriott</w:t>
      </w:r>
      <w:r w:rsidR="00766138">
        <w:t xml:space="preserve"> Hotel</w:t>
      </w:r>
      <w:r w:rsidR="00002EC4">
        <w:t>, Arlington, VA</w:t>
      </w:r>
      <w:r w:rsidR="00E35C1C">
        <w:t xml:space="preserve">. Additional information will be sent to all </w:t>
      </w:r>
      <w:r w:rsidR="00011C5F">
        <w:t>P</w:t>
      </w:r>
      <w:r w:rsidR="00E35C1C">
        <w:t xml:space="preserve">roject </w:t>
      </w:r>
      <w:r w:rsidR="00011C5F">
        <w:t>D</w:t>
      </w:r>
      <w:r w:rsidR="00E35C1C">
        <w:t>irectors via e-mail. Conference attendance is a condition of your grant award and is required of all grantees.</w:t>
      </w:r>
      <w:r w:rsidR="00D640B1">
        <w:t xml:space="preserve"> </w:t>
      </w:r>
      <w:r w:rsidR="00357F70">
        <w:t>M</w:t>
      </w:r>
      <w:r w:rsidR="00FA0299">
        <w:t xml:space="preserve">ore information </w:t>
      </w:r>
      <w:proofErr w:type="gramStart"/>
      <w:r w:rsidR="00FA0299">
        <w:t>coming</w:t>
      </w:r>
      <w:proofErr w:type="gramEnd"/>
      <w:r w:rsidR="00FA0299">
        <w:t xml:space="preserve"> soon!</w:t>
      </w:r>
    </w:p>
    <w:p w14:paraId="07F66360" w14:textId="77777777" w:rsidR="00C53E28" w:rsidRDefault="00C53E28" w:rsidP="00C53E28">
      <w:pPr>
        <w:spacing w:before="0"/>
      </w:pPr>
    </w:p>
    <w:p w14:paraId="4E000C00" w14:textId="77777777" w:rsidR="00C1017C" w:rsidRDefault="00C1017C" w:rsidP="00C53E28">
      <w:pPr>
        <w:spacing w:before="0"/>
      </w:pPr>
    </w:p>
    <w:p w14:paraId="154344A1" w14:textId="77777777" w:rsidR="00C1017C" w:rsidRDefault="00C1017C" w:rsidP="00C53E28">
      <w:pPr>
        <w:spacing w:before="0"/>
      </w:pPr>
    </w:p>
    <w:p w14:paraId="07A38C7D" w14:textId="77777777" w:rsidR="00C1017C" w:rsidRDefault="00C1017C" w:rsidP="00C53E28">
      <w:pPr>
        <w:spacing w:before="0"/>
      </w:pPr>
    </w:p>
    <w:p w14:paraId="54421AA6" w14:textId="77777777" w:rsidR="00C1017C" w:rsidRDefault="00C1017C" w:rsidP="00C53E28">
      <w:pPr>
        <w:spacing w:before="0"/>
      </w:pPr>
    </w:p>
    <w:p w14:paraId="6F557843" w14:textId="77777777" w:rsidR="00C1017C" w:rsidRDefault="00C1017C" w:rsidP="00C53E28">
      <w:pPr>
        <w:spacing w:before="0"/>
      </w:pPr>
    </w:p>
    <w:p w14:paraId="67FA93E6" w14:textId="77777777" w:rsidR="00C1017C" w:rsidRDefault="00C1017C" w:rsidP="00C53E28">
      <w:pPr>
        <w:spacing w:before="0"/>
      </w:pPr>
    </w:p>
    <w:p w14:paraId="5373CB62" w14:textId="77777777" w:rsidR="00C1017C" w:rsidRDefault="00C1017C" w:rsidP="00C53E28">
      <w:pPr>
        <w:spacing w:before="0"/>
      </w:pPr>
    </w:p>
    <w:p w14:paraId="05AAA148" w14:textId="77777777" w:rsidR="00C1017C" w:rsidRDefault="00C1017C" w:rsidP="00C53E28">
      <w:pPr>
        <w:spacing w:before="0"/>
      </w:pPr>
    </w:p>
    <w:p w14:paraId="5C2C3A77" w14:textId="51367A9F" w:rsidR="00E35C1C" w:rsidRPr="006235A9" w:rsidRDefault="5FCC9D04" w:rsidP="00C53E28">
      <w:pPr>
        <w:spacing w:before="0"/>
      </w:pPr>
      <w:r>
        <w:lastRenderedPageBreak/>
        <w:t>The entire</w:t>
      </w:r>
      <w:r w:rsidR="00E35C1C">
        <w:t xml:space="preserve"> OSEP </w:t>
      </w:r>
      <w:r w:rsidR="30870DF5">
        <w:t xml:space="preserve">team </w:t>
      </w:r>
      <w:r w:rsidR="00E35C1C">
        <w:t xml:space="preserve">extends </w:t>
      </w:r>
      <w:r w:rsidR="3C8AC69D">
        <w:t>its</w:t>
      </w:r>
      <w:r w:rsidR="00E35C1C">
        <w:t xml:space="preserve"> appreciation for your continued efforts to improve outcomes for infants, toddlers, children, and youth with disabilities and their families. If you have any questions about the content of your annual grant performance report for continuation funding, please reach out to your OSEP Project Officer. If you need technical assistance with </w:t>
      </w:r>
      <w:r w:rsidR="000F54C0">
        <w:t>G</w:t>
      </w:r>
      <w:r w:rsidR="00040C11">
        <w:t>5</w:t>
      </w:r>
      <w:r w:rsidR="00E35C1C">
        <w:t>, please reach out to Justin Hampton (</w:t>
      </w:r>
      <w:r w:rsidR="00E35C1C" w:rsidRPr="586B4A08">
        <w:rPr>
          <w:color w:val="0000FF"/>
          <w:u w:val="single"/>
        </w:rPr>
        <w:t>Justin.Hampton@ed.gov</w:t>
      </w:r>
      <w:r w:rsidR="00E35C1C">
        <w:t>).</w:t>
      </w:r>
    </w:p>
    <w:p w14:paraId="34BA6C95" w14:textId="170189EC" w:rsidR="00E35C1C" w:rsidRPr="006235A9" w:rsidRDefault="00E35C1C" w:rsidP="006235A9">
      <w:pPr>
        <w:ind w:left="-5" w:hanging="10"/>
        <w:rPr>
          <w:color w:val="000000"/>
        </w:rPr>
      </w:pPr>
      <w:r w:rsidRPr="006235A9">
        <w:rPr>
          <w:color w:val="000000"/>
        </w:rPr>
        <w:t>Sincerely,</w:t>
      </w:r>
    </w:p>
    <w:p w14:paraId="6EE4518A" w14:textId="61177DB7" w:rsidR="00E35C1C" w:rsidRPr="006235A9" w:rsidRDefault="00E35C1C" w:rsidP="00E35C1C">
      <w:pPr>
        <w:spacing w:before="0" w:line="259" w:lineRule="auto"/>
        <w:rPr>
          <w:color w:val="000000"/>
        </w:rPr>
      </w:pPr>
    </w:p>
    <w:p w14:paraId="158DC53F" w14:textId="77777777" w:rsidR="00D634E8" w:rsidRDefault="00D634E8" w:rsidP="00E35C1C">
      <w:pPr>
        <w:spacing w:before="0" w:line="259" w:lineRule="auto"/>
        <w:rPr>
          <w:color w:val="000000" w:themeColor="text1"/>
        </w:rPr>
      </w:pPr>
    </w:p>
    <w:p w14:paraId="48190AED" w14:textId="081F3829" w:rsidR="00E35C1C" w:rsidRPr="006235A9" w:rsidRDefault="5FE4ABC3" w:rsidP="00E35C1C">
      <w:pPr>
        <w:spacing w:before="0" w:line="259" w:lineRule="auto"/>
        <w:rPr>
          <w:color w:val="000000"/>
        </w:rPr>
      </w:pPr>
      <w:r w:rsidRPr="585E3011">
        <w:rPr>
          <w:color w:val="000000" w:themeColor="text1"/>
        </w:rPr>
        <w:t>/s/</w:t>
      </w:r>
    </w:p>
    <w:p w14:paraId="03C5003E" w14:textId="31468357" w:rsidR="00E35C1C" w:rsidRPr="006235A9" w:rsidRDefault="00AB3FC9" w:rsidP="00E35C1C">
      <w:pPr>
        <w:spacing w:before="0" w:after="5" w:line="249" w:lineRule="auto"/>
        <w:ind w:left="-5" w:hanging="10"/>
        <w:rPr>
          <w:color w:val="000000"/>
        </w:rPr>
      </w:pPr>
      <w:r w:rsidRPr="006235A9">
        <w:rPr>
          <w:color w:val="000000" w:themeColor="text1"/>
        </w:rPr>
        <w:t>Christy Kavulic</w:t>
      </w:r>
      <w:r w:rsidR="00E35C1C" w:rsidRPr="006235A9">
        <w:rPr>
          <w:color w:val="000000" w:themeColor="text1"/>
        </w:rPr>
        <w:t xml:space="preserve">, </w:t>
      </w:r>
      <w:r w:rsidR="00482C8E">
        <w:rPr>
          <w:color w:val="000000" w:themeColor="text1"/>
        </w:rPr>
        <w:t>Ed</w:t>
      </w:r>
      <w:r w:rsidR="00E35C1C" w:rsidRPr="006235A9">
        <w:rPr>
          <w:color w:val="000000" w:themeColor="text1"/>
        </w:rPr>
        <w:t xml:space="preserve">.D. </w:t>
      </w:r>
    </w:p>
    <w:p w14:paraId="37A6EB58" w14:textId="36378EC6" w:rsidR="00E35C1C" w:rsidRPr="006235A9" w:rsidRDefault="00E35C1C" w:rsidP="006235A9">
      <w:pPr>
        <w:spacing w:before="0"/>
        <w:ind w:left="-5" w:hanging="10"/>
        <w:rPr>
          <w:color w:val="000000"/>
        </w:rPr>
      </w:pPr>
      <w:r w:rsidRPr="006235A9">
        <w:rPr>
          <w:color w:val="000000"/>
        </w:rPr>
        <w:t>Director</w:t>
      </w:r>
    </w:p>
    <w:p w14:paraId="199F57E0" w14:textId="3CE21128" w:rsidR="00E35C1C" w:rsidRPr="006235A9" w:rsidRDefault="00E35C1C" w:rsidP="006235A9">
      <w:pPr>
        <w:spacing w:before="0"/>
        <w:ind w:left="-5" w:hanging="10"/>
        <w:rPr>
          <w:color w:val="000000"/>
        </w:rPr>
      </w:pPr>
      <w:r w:rsidRPr="006235A9">
        <w:rPr>
          <w:color w:val="000000"/>
        </w:rPr>
        <w:t xml:space="preserve">Research </w:t>
      </w:r>
      <w:proofErr w:type="gramStart"/>
      <w:r w:rsidRPr="006235A9">
        <w:rPr>
          <w:color w:val="000000"/>
        </w:rPr>
        <w:t>to</w:t>
      </w:r>
      <w:proofErr w:type="gramEnd"/>
      <w:r w:rsidRPr="006235A9">
        <w:rPr>
          <w:color w:val="000000"/>
        </w:rPr>
        <w:t xml:space="preserve"> Practice Division</w:t>
      </w:r>
    </w:p>
    <w:p w14:paraId="10FAFC1A" w14:textId="20EECD05" w:rsidR="00E35C1C" w:rsidRPr="006235A9" w:rsidRDefault="00E35C1C" w:rsidP="006235A9">
      <w:pPr>
        <w:spacing w:before="0"/>
        <w:ind w:left="-5" w:hanging="10"/>
        <w:rPr>
          <w:color w:val="000000"/>
        </w:rPr>
      </w:pPr>
      <w:r w:rsidRPr="006235A9">
        <w:rPr>
          <w:color w:val="000000"/>
        </w:rPr>
        <w:t>Office of Special Education Programs</w:t>
      </w:r>
    </w:p>
    <w:p w14:paraId="07A62F1D" w14:textId="1D8CCA4E" w:rsidR="00E35C1C" w:rsidRPr="006235A9" w:rsidRDefault="00E35C1C" w:rsidP="006235A9">
      <w:pPr>
        <w:spacing w:before="0"/>
        <w:rPr>
          <w:color w:val="000000"/>
        </w:rPr>
      </w:pPr>
    </w:p>
    <w:p w14:paraId="58CB7E8F" w14:textId="61869F7B" w:rsidR="0036490A" w:rsidRPr="006235A9" w:rsidRDefault="00977E27" w:rsidP="006235A9">
      <w:pPr>
        <w:tabs>
          <w:tab w:val="center" w:pos="3039"/>
        </w:tabs>
        <w:spacing w:before="0"/>
        <w:ind w:left="-15"/>
        <w:rPr>
          <w:color w:val="000000"/>
        </w:rPr>
        <w:sectPr w:rsidR="0036490A" w:rsidRPr="006235A9" w:rsidSect="000B7450">
          <w:headerReference w:type="even" r:id="rId37"/>
          <w:headerReference w:type="default" r:id="rId38"/>
          <w:footerReference w:type="even" r:id="rId39"/>
          <w:footerReference w:type="default" r:id="rId40"/>
          <w:headerReference w:type="first" r:id="rId41"/>
          <w:footerReference w:type="first" r:id="rId42"/>
          <w:type w:val="continuous"/>
          <w:pgSz w:w="12240" w:h="15840"/>
          <w:pgMar w:top="1305" w:right="1300" w:bottom="849" w:left="1296" w:header="720" w:footer="720" w:gutter="0"/>
          <w:cols w:space="720"/>
          <w:docGrid w:linePitch="326"/>
        </w:sectPr>
      </w:pPr>
      <w:r w:rsidRPr="006235A9">
        <w:rPr>
          <w:color w:val="000000"/>
        </w:rPr>
        <w:t>Attachment</w:t>
      </w:r>
      <w:r w:rsidR="00E35C1C" w:rsidRPr="006235A9">
        <w:rPr>
          <w:color w:val="000000"/>
        </w:rPr>
        <w:t xml:space="preserve">: Instructions for Submitting in </w:t>
      </w:r>
      <w:r w:rsidR="000F54C0" w:rsidRPr="006235A9">
        <w:rPr>
          <w:color w:val="000000"/>
        </w:rPr>
        <w:t>G</w:t>
      </w:r>
      <w:r w:rsidR="00DB0861">
        <w:rPr>
          <w:color w:val="000000"/>
        </w:rPr>
        <w:t>5</w:t>
      </w:r>
      <w:r w:rsidR="006235A9">
        <w:rPr>
          <w:color w:val="000000"/>
        </w:rPr>
        <w:t xml:space="preserve"> </w:t>
      </w:r>
    </w:p>
    <w:p w14:paraId="0D6A31D2" w14:textId="4E7EB52A" w:rsidR="00E35C1C" w:rsidRPr="006235A9" w:rsidRDefault="00E35C1C" w:rsidP="0036490A">
      <w:pPr>
        <w:tabs>
          <w:tab w:val="center" w:pos="3039"/>
        </w:tabs>
        <w:spacing w:before="0" w:after="5" w:line="249" w:lineRule="auto"/>
        <w:rPr>
          <w:color w:val="000000"/>
        </w:rPr>
        <w:sectPr w:rsidR="00E35C1C" w:rsidRPr="006235A9" w:rsidSect="000B7450">
          <w:pgSz w:w="12240" w:h="15840"/>
          <w:pgMar w:top="1305" w:right="1300" w:bottom="849" w:left="1296" w:header="720" w:footer="720" w:gutter="0"/>
          <w:cols w:space="720"/>
          <w:docGrid w:linePitch="326"/>
        </w:sectPr>
      </w:pPr>
    </w:p>
    <w:p w14:paraId="4EDE5FA7" w14:textId="30644686" w:rsidR="00E35C1C" w:rsidRPr="006235A9" w:rsidRDefault="0036490A" w:rsidP="007A3A3B">
      <w:pPr>
        <w:pStyle w:val="Heading2"/>
        <w:spacing w:before="240" w:after="0"/>
        <w:jc w:val="center"/>
        <w:rPr>
          <w:szCs w:val="24"/>
        </w:rPr>
      </w:pPr>
      <w:r w:rsidRPr="006235A9">
        <w:rPr>
          <w:szCs w:val="24"/>
        </w:rPr>
        <w:t xml:space="preserve">Instructions for Submitting in </w:t>
      </w:r>
      <w:r w:rsidR="001121E3" w:rsidRPr="006235A9">
        <w:rPr>
          <w:szCs w:val="24"/>
        </w:rPr>
        <w:t>G</w:t>
      </w:r>
      <w:r w:rsidR="00B771C0">
        <w:rPr>
          <w:szCs w:val="24"/>
        </w:rPr>
        <w:t>5</w:t>
      </w:r>
    </w:p>
    <w:p w14:paraId="7A7AB4B5" w14:textId="3D404777" w:rsidR="0036490A" w:rsidRPr="006235A9" w:rsidRDefault="00427E46" w:rsidP="007A3A3B">
      <w:hyperlink r:id="rId43" w:history="1">
        <w:r w:rsidRPr="00B771C0">
          <w:rPr>
            <w:rStyle w:val="Hyperlink"/>
          </w:rPr>
          <w:t>G</w:t>
        </w:r>
        <w:r w:rsidR="00B771C0" w:rsidRPr="00B771C0">
          <w:rPr>
            <w:rStyle w:val="Hyperlink"/>
          </w:rPr>
          <w:t>5</w:t>
        </w:r>
      </w:hyperlink>
      <w:r w:rsidR="0036490A" w:rsidRPr="006235A9">
        <w:t xml:space="preserve"> is the Department’s web-based portal for submission of all annual and final grant performance reports.</w:t>
      </w:r>
    </w:p>
    <w:p w14:paraId="01D77314" w14:textId="08B2CEF9" w:rsidR="0036490A" w:rsidRPr="006235A9" w:rsidRDefault="14E195BF" w:rsidP="007A3A3B">
      <w:pPr>
        <w:ind w:left="10" w:hanging="10"/>
        <w:rPr>
          <w:b/>
          <w:bCs/>
          <w:color w:val="000000" w:themeColor="text1"/>
        </w:rPr>
      </w:pPr>
      <w:r w:rsidRPr="006235A9">
        <w:rPr>
          <w:b/>
          <w:bCs/>
          <w:color w:val="000000" w:themeColor="text1"/>
        </w:rPr>
        <w:t xml:space="preserve">Annual and Final Performance Reports must be submitted via </w:t>
      </w:r>
      <w:r w:rsidR="002A1D58" w:rsidRPr="006235A9">
        <w:rPr>
          <w:b/>
          <w:bCs/>
          <w:color w:val="000000" w:themeColor="text1"/>
        </w:rPr>
        <w:t>G</w:t>
      </w:r>
      <w:r w:rsidR="00B771C0">
        <w:rPr>
          <w:b/>
          <w:bCs/>
          <w:color w:val="000000" w:themeColor="text1"/>
        </w:rPr>
        <w:t>5</w:t>
      </w:r>
      <w:r w:rsidRPr="006235A9">
        <w:rPr>
          <w:b/>
          <w:bCs/>
          <w:color w:val="000000" w:themeColor="text1"/>
        </w:rPr>
        <w:t>.</w:t>
      </w:r>
    </w:p>
    <w:p w14:paraId="5D51285A" w14:textId="5BA0AF73" w:rsidR="000F54C0" w:rsidRPr="006235A9" w:rsidRDefault="000F54C0" w:rsidP="007A3A3B">
      <w:pPr>
        <w:ind w:left="10" w:hanging="10"/>
        <w:rPr>
          <w:color w:val="000000" w:themeColor="text1"/>
        </w:rPr>
      </w:pPr>
      <w:r w:rsidRPr="006235A9">
        <w:rPr>
          <w:b/>
          <w:bCs/>
          <w:color w:val="AD0000"/>
          <w:shd w:val="clear" w:color="auto" w:fill="FFFFFF"/>
        </w:rPr>
        <w:t xml:space="preserve">IMPORTANT: </w:t>
      </w:r>
      <w:r w:rsidR="00B771C0">
        <w:rPr>
          <w:b/>
          <w:bCs/>
          <w:color w:val="AD0000"/>
          <w:shd w:val="clear" w:color="auto" w:fill="FFFFFF"/>
        </w:rPr>
        <w:t xml:space="preserve">To utilize G5, </w:t>
      </w:r>
      <w:r w:rsidRPr="006235A9">
        <w:rPr>
          <w:b/>
          <w:bCs/>
          <w:color w:val="AD0000"/>
          <w:shd w:val="clear" w:color="auto" w:fill="FFFFFF"/>
        </w:rPr>
        <w:t>you MUST first create a Login.gov account</w:t>
      </w:r>
      <w:r w:rsidR="00B771C0">
        <w:rPr>
          <w:b/>
          <w:bCs/>
          <w:color w:val="AD0000"/>
          <w:shd w:val="clear" w:color="auto" w:fill="FFFFFF"/>
        </w:rPr>
        <w:t>.</w:t>
      </w:r>
      <w:r w:rsidRPr="006235A9">
        <w:rPr>
          <w:b/>
          <w:bCs/>
          <w:color w:val="AD0000"/>
          <w:shd w:val="clear" w:color="auto" w:fill="FFFFFF"/>
        </w:rPr>
        <w:t xml:space="preserve"> </w:t>
      </w:r>
    </w:p>
    <w:p w14:paraId="764CACF2" w14:textId="1249E785" w:rsidR="0036490A" w:rsidRPr="006235A9" w:rsidRDefault="14E195BF" w:rsidP="007A3A3B">
      <w:pPr>
        <w:ind w:left="10" w:hanging="10"/>
        <w:rPr>
          <w:color w:val="000000" w:themeColor="text1"/>
        </w:rPr>
      </w:pPr>
      <w:r w:rsidRPr="006235A9">
        <w:rPr>
          <w:color w:val="000000" w:themeColor="text1"/>
        </w:rPr>
        <w:t xml:space="preserve">The following steps outline how to submit the reports in </w:t>
      </w:r>
      <w:r w:rsidR="000F54C0" w:rsidRPr="006235A9">
        <w:rPr>
          <w:color w:val="000000" w:themeColor="text1"/>
        </w:rPr>
        <w:t>G</w:t>
      </w:r>
      <w:r w:rsidR="00B771C0">
        <w:rPr>
          <w:color w:val="000000" w:themeColor="text1"/>
        </w:rPr>
        <w:t>5</w:t>
      </w:r>
      <w:r w:rsidRPr="006235A9">
        <w:rPr>
          <w:color w:val="000000" w:themeColor="text1"/>
        </w:rPr>
        <w:t>:</w:t>
      </w:r>
    </w:p>
    <w:p w14:paraId="40BF21B7" w14:textId="673547CE" w:rsidR="0036490A" w:rsidRPr="006235A9" w:rsidRDefault="14E195BF" w:rsidP="007A3A3B">
      <w:pPr>
        <w:pStyle w:val="ListParagraph"/>
        <w:numPr>
          <w:ilvl w:val="0"/>
          <w:numId w:val="11"/>
        </w:numPr>
      </w:pPr>
      <w:r w:rsidRPr="006235A9">
        <w:t>Access</w:t>
      </w:r>
      <w:r w:rsidR="00427E46">
        <w:t xml:space="preserve"> </w:t>
      </w:r>
      <w:r w:rsidR="000F54C0" w:rsidRPr="006235A9">
        <w:t>G</w:t>
      </w:r>
      <w:r w:rsidR="00DB0861">
        <w:t>5</w:t>
      </w:r>
      <w:r w:rsidRPr="006235A9">
        <w:t xml:space="preserve"> at </w:t>
      </w:r>
      <w:hyperlink r:id="rId44" w:history="1">
        <w:r w:rsidR="00B771C0" w:rsidRPr="003A1702">
          <w:rPr>
            <w:rStyle w:val="Hyperlink"/>
          </w:rPr>
          <w:t>https://www.g5.gov</w:t>
        </w:r>
      </w:hyperlink>
      <w:hyperlink r:id="rId45">
        <w:r w:rsidRPr="006235A9">
          <w:rPr>
            <w:rStyle w:val="Hyperlink"/>
          </w:rPr>
          <w:t>.</w:t>
        </w:r>
      </w:hyperlink>
    </w:p>
    <w:p w14:paraId="6EEA7C97" w14:textId="5086BF46" w:rsidR="0036490A" w:rsidRPr="006235A9" w:rsidRDefault="14E195BF" w:rsidP="007A3A3B">
      <w:pPr>
        <w:pStyle w:val="ListParagraph"/>
        <w:numPr>
          <w:ilvl w:val="0"/>
          <w:numId w:val="11"/>
        </w:numPr>
      </w:pPr>
      <w:r w:rsidRPr="006235A9">
        <w:t xml:space="preserve">Login to </w:t>
      </w:r>
      <w:r w:rsidR="000F54C0" w:rsidRPr="006235A9">
        <w:t>G</w:t>
      </w:r>
      <w:r w:rsidR="00DB0861">
        <w:t>5</w:t>
      </w:r>
      <w:r w:rsidRPr="006235A9">
        <w:t xml:space="preserve"> using the two-factor authentication method you established in the system.</w:t>
      </w:r>
    </w:p>
    <w:p w14:paraId="433B15AE" w14:textId="223BEFDC" w:rsidR="0036490A" w:rsidRPr="006235A9" w:rsidRDefault="14E195BF" w:rsidP="007A3A3B">
      <w:pPr>
        <w:pStyle w:val="ListParagraph"/>
        <w:numPr>
          <w:ilvl w:val="1"/>
          <w:numId w:val="10"/>
        </w:numPr>
      </w:pPr>
      <w:r w:rsidRPr="006235A9">
        <w:t xml:space="preserve">If this is the first time accessing </w:t>
      </w:r>
      <w:r w:rsidR="000F54C0" w:rsidRPr="006235A9">
        <w:t>G</w:t>
      </w:r>
      <w:r w:rsidR="00DB0861">
        <w:t>5</w:t>
      </w:r>
      <w:r w:rsidRPr="006235A9">
        <w:t>, click on the “Sign Up” button below the login to establish an Email ID and Password.</w:t>
      </w:r>
    </w:p>
    <w:p w14:paraId="16B021E9" w14:textId="3714D882" w:rsidR="0036490A" w:rsidRPr="006235A9" w:rsidRDefault="14E195BF" w:rsidP="007A3A3B">
      <w:pPr>
        <w:pStyle w:val="ListParagraph"/>
        <w:numPr>
          <w:ilvl w:val="2"/>
          <w:numId w:val="11"/>
        </w:numPr>
      </w:pPr>
      <w:r w:rsidRPr="006235A9">
        <w:t xml:space="preserve">Please note that registering with </w:t>
      </w:r>
      <w:r w:rsidR="000F54C0" w:rsidRPr="006235A9">
        <w:t>G</w:t>
      </w:r>
      <w:r w:rsidR="00DB0861">
        <w:t>5</w:t>
      </w:r>
      <w:r w:rsidRPr="006235A9">
        <w:t xml:space="preserve"> is a three-step process: 1) Requesting an Account, 2) Activating Your Account, and 3) Identifying Yourself as a Project Director.</w:t>
      </w:r>
    </w:p>
    <w:p w14:paraId="18B5FE69" w14:textId="05F62B39" w:rsidR="0036490A" w:rsidRPr="006235A9" w:rsidRDefault="14E195BF" w:rsidP="007A3A3B">
      <w:pPr>
        <w:pStyle w:val="ListParagraph"/>
        <w:numPr>
          <w:ilvl w:val="1"/>
          <w:numId w:val="9"/>
        </w:numPr>
      </w:pPr>
      <w:r w:rsidRPr="006235A9">
        <w:t>If you are the Project Director, you will need to add your name and Unique Entity Identifier as they appear on your last Grant Award Notification</w:t>
      </w:r>
      <w:r w:rsidR="62FBA43B" w:rsidRPr="006235A9">
        <w:t xml:space="preserve"> </w:t>
      </w:r>
      <w:r w:rsidRPr="006235A9">
        <w:t>(GAN). If your name does not appear as the Project Director on your last GAN, you will need to contact your Project Officer before proceeding.</w:t>
      </w:r>
    </w:p>
    <w:p w14:paraId="77AA8981" w14:textId="11D7D996" w:rsidR="0036490A" w:rsidRPr="006235A9" w:rsidRDefault="14E195BF" w:rsidP="007A3A3B">
      <w:pPr>
        <w:pStyle w:val="ListParagraph"/>
        <w:numPr>
          <w:ilvl w:val="1"/>
          <w:numId w:val="9"/>
        </w:numPr>
      </w:pPr>
      <w:r w:rsidRPr="006235A9">
        <w:t>If you have forgotten your Email ID and/or Password, click on the appropriate button, either “Forgot Email ID” or “Forgot Password” and follow the on-screen instructions.</w:t>
      </w:r>
    </w:p>
    <w:p w14:paraId="28B76BFD" w14:textId="36CBEE84" w:rsidR="0036490A" w:rsidRPr="006235A9" w:rsidRDefault="14E195BF" w:rsidP="007A3A3B">
      <w:pPr>
        <w:pStyle w:val="ListParagraph"/>
        <w:numPr>
          <w:ilvl w:val="0"/>
          <w:numId w:val="11"/>
        </w:numPr>
      </w:pPr>
      <w:r w:rsidRPr="006235A9">
        <w:t>After logging in, hover over</w:t>
      </w:r>
      <w:r w:rsidR="6C14EBDE" w:rsidRPr="006235A9">
        <w:t xml:space="preserve"> the</w:t>
      </w:r>
      <w:r w:rsidRPr="006235A9">
        <w:t xml:space="preserve"> “Grant Maintenance” drop down menu display. Then, hover over “Performance Reports” drop down menu display</w:t>
      </w:r>
      <w:r w:rsidR="1BE4EF3B" w:rsidRPr="006235A9">
        <w:t xml:space="preserve"> </w:t>
      </w:r>
      <w:r w:rsidRPr="006235A9">
        <w:t>and click on “Package Submission.” Select the award for which you wish to complete a performance package and then click “Continue.”</w:t>
      </w:r>
    </w:p>
    <w:p w14:paraId="569D38AE" w14:textId="5CC34009" w:rsidR="0036490A" w:rsidRPr="006235A9" w:rsidRDefault="14E195BF" w:rsidP="007A3A3B">
      <w:pPr>
        <w:pStyle w:val="ListParagraph"/>
        <w:numPr>
          <w:ilvl w:val="0"/>
          <w:numId w:val="11"/>
        </w:numPr>
      </w:pPr>
      <w:r w:rsidRPr="006235A9">
        <w:t xml:space="preserve">You must select the performance report package you wish to complete and click </w:t>
      </w:r>
      <w:r w:rsidR="0036490A" w:rsidRPr="006235A9">
        <w:br/>
      </w:r>
      <w:r w:rsidRPr="006235A9">
        <w:t>“Initiate.” Please note that after the package has been initiated successfully, it will appear under “My Performance Reports.”</w:t>
      </w:r>
    </w:p>
    <w:p w14:paraId="33DC3256" w14:textId="0ADAB287" w:rsidR="0036490A" w:rsidRPr="006235A9" w:rsidRDefault="14E195BF" w:rsidP="007A3A3B">
      <w:pPr>
        <w:pStyle w:val="ListParagraph"/>
        <w:numPr>
          <w:ilvl w:val="0"/>
          <w:numId w:val="11"/>
        </w:numPr>
        <w:rPr>
          <w:b/>
          <w:bCs/>
        </w:rPr>
      </w:pPr>
      <w:proofErr w:type="gramStart"/>
      <w:r w:rsidRPr="006235A9">
        <w:t>In order to</w:t>
      </w:r>
      <w:proofErr w:type="gramEnd"/>
      <w:r w:rsidRPr="006235A9">
        <w:t xml:space="preserve"> begin filling out the forms, select a form and click “Edit Form.” Please note that you will want to continually save your work while completing the individual forms by clicking “Save” at the bottom of the screen</w:t>
      </w:r>
      <w:r w:rsidR="01772E28" w:rsidRPr="006235A9">
        <w:t>;</w:t>
      </w:r>
      <w:r w:rsidRPr="006235A9">
        <w:t xml:space="preserve"> </w:t>
      </w:r>
      <w:r w:rsidR="001121E3" w:rsidRPr="006235A9">
        <w:t>G</w:t>
      </w:r>
      <w:r w:rsidR="00DB0861">
        <w:t>5</w:t>
      </w:r>
      <w:r w:rsidRPr="006235A9">
        <w:t xml:space="preserve"> times out after 20 minutes. </w:t>
      </w:r>
      <w:r w:rsidRPr="006235A9">
        <w:rPr>
          <w:b/>
          <w:bCs/>
        </w:rPr>
        <w:t>You are strongly encouraged to develop your report in a separate document and cut and paste the contents to the relevant sections of the report.</w:t>
      </w:r>
    </w:p>
    <w:p w14:paraId="0EF96AC7" w14:textId="157EDFEA" w:rsidR="0036490A" w:rsidRPr="006235A9" w:rsidRDefault="14E195BF" w:rsidP="007A3A3B">
      <w:pPr>
        <w:pStyle w:val="ListParagraph"/>
        <w:numPr>
          <w:ilvl w:val="0"/>
          <w:numId w:val="11"/>
        </w:numPr>
      </w:pPr>
      <w:r w:rsidRPr="006235A9">
        <w:lastRenderedPageBreak/>
        <w:t>Once you are ready to submit, click “Continue” followed by the “Submit” button to finalize your report submission.</w:t>
      </w:r>
    </w:p>
    <w:p w14:paraId="12B44686" w14:textId="769EE684" w:rsidR="0036490A" w:rsidRPr="006235A9" w:rsidRDefault="14E195BF" w:rsidP="007A3A3B">
      <w:pPr>
        <w:pStyle w:val="ListParagraph"/>
        <w:numPr>
          <w:ilvl w:val="0"/>
          <w:numId w:val="11"/>
        </w:numPr>
      </w:pPr>
      <w:r w:rsidRPr="006235A9">
        <w:t xml:space="preserve">After submitting the report, you must print a copy of the completed Grant Performance Report Cover Sheet (ED 524B), have the </w:t>
      </w:r>
      <w:r w:rsidRPr="006235A9">
        <w:rPr>
          <w:u w:val="single"/>
        </w:rPr>
        <w:t>authorized representative</w:t>
      </w:r>
      <w:r w:rsidRPr="006235A9">
        <w:t xml:space="preserve"> sign the form, and attach a pdf copy of the </w:t>
      </w:r>
      <w:r w:rsidRPr="006235A9">
        <w:rPr>
          <w:b/>
          <w:bCs/>
          <w:i/>
          <w:iCs/>
        </w:rPr>
        <w:t>signed</w:t>
      </w:r>
      <w:r w:rsidRPr="006235A9">
        <w:rPr>
          <w:b/>
          <w:bCs/>
        </w:rPr>
        <w:t xml:space="preserve"> ED 524B Grant Performance Report Cover Sheet</w:t>
      </w:r>
      <w:r w:rsidRPr="006235A9">
        <w:t xml:space="preserve"> to your annual performance report in </w:t>
      </w:r>
      <w:r w:rsidR="000F54C0" w:rsidRPr="006235A9">
        <w:t>G</w:t>
      </w:r>
      <w:r w:rsidR="00DB0861">
        <w:t>5</w:t>
      </w:r>
      <w:r w:rsidRPr="006235A9">
        <w:rPr>
          <w:b/>
          <w:bCs/>
        </w:rPr>
        <w:t>.</w:t>
      </w:r>
    </w:p>
    <w:p w14:paraId="4A789027" w14:textId="2109ADB1" w:rsidR="0036490A" w:rsidRPr="0036490A" w:rsidRDefault="14E195BF" w:rsidP="007A3A3B">
      <w:r w:rsidRPr="006235A9">
        <w:t xml:space="preserve">If you have any problems while processing your grant performance report through </w:t>
      </w:r>
      <w:r w:rsidR="000F54C0" w:rsidRPr="006235A9">
        <w:t>G</w:t>
      </w:r>
      <w:r w:rsidR="00DB0861">
        <w:t>5</w:t>
      </w:r>
      <w:r w:rsidRPr="006235A9">
        <w:t xml:space="preserve">, a </w:t>
      </w:r>
      <w:r w:rsidR="000F54C0" w:rsidRPr="006235A9">
        <w:t>G</w:t>
      </w:r>
      <w:r w:rsidR="00DB0861">
        <w:t>5</w:t>
      </w:r>
      <w:r w:rsidR="0036490A" w:rsidRPr="006235A9">
        <w:t xml:space="preserve"> Help Desk staff </w:t>
      </w:r>
      <w:r w:rsidRPr="006235A9">
        <w:t xml:space="preserve">member is </w:t>
      </w:r>
      <w:r w:rsidR="0036490A" w:rsidRPr="006235A9">
        <w:t>available to assist you. The Help Desk can be reached by calling the following toll-free number: 1-888-336-8930 (TTY: 1-800-877-8339; Local: 202-401-6238</w:t>
      </w:r>
      <w:r w:rsidRPr="006235A9">
        <w:t>).</w:t>
      </w:r>
      <w:r w:rsidR="0036490A" w:rsidRPr="006235A9">
        <w:t xml:space="preserve"> Hours of operation: 8:00 a.m. – 6:00 p.m. ET, Monday </w:t>
      </w:r>
      <w:r w:rsidRPr="006235A9">
        <w:t>-</w:t>
      </w:r>
      <w:r w:rsidR="0036490A" w:rsidRPr="006235A9">
        <w:t xml:space="preserve"> Friday</w:t>
      </w:r>
      <w:r w:rsidRPr="006235A9">
        <w:t>.</w:t>
      </w:r>
    </w:p>
    <w:sectPr w:rsidR="0036490A" w:rsidRPr="0036490A" w:rsidSect="00496EE8">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C5860" w14:textId="77777777" w:rsidR="003F6F82" w:rsidRDefault="003F6F82">
      <w:r>
        <w:separator/>
      </w:r>
    </w:p>
  </w:endnote>
  <w:endnote w:type="continuationSeparator" w:id="0">
    <w:p w14:paraId="3D0A795C" w14:textId="77777777" w:rsidR="003F6F82" w:rsidRDefault="003F6F82">
      <w:r>
        <w:continuationSeparator/>
      </w:r>
    </w:p>
  </w:endnote>
  <w:endnote w:type="continuationNotice" w:id="1">
    <w:p w14:paraId="58CEA523" w14:textId="77777777" w:rsidR="003F6F82" w:rsidRDefault="003F6F82">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B4021" w14:textId="77777777" w:rsidR="008045FC" w:rsidRDefault="008045FC" w:rsidP="008045FC">
    <w:pPr>
      <w:pStyle w:val="Footer"/>
      <w:spacing w:befor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DDD23" w14:textId="77777777" w:rsidR="00047464" w:rsidRPr="008B136D" w:rsidRDefault="00047464" w:rsidP="00047464">
    <w:pPr>
      <w:jc w:val="center"/>
      <w:rPr>
        <w:color w:val="000080"/>
        <w:sz w:val="16"/>
        <w:szCs w:val="16"/>
      </w:rPr>
    </w:pPr>
    <w:r w:rsidRPr="008B136D">
      <w:rPr>
        <w:color w:val="000080"/>
        <w:sz w:val="16"/>
        <w:szCs w:val="16"/>
      </w:rPr>
      <w:t>400 MARYLAND AVE. S.W., WASHINGTON, DC 20202-2600</w:t>
    </w:r>
  </w:p>
  <w:p w14:paraId="1BC931AD" w14:textId="77777777" w:rsidR="00047464" w:rsidRPr="008B136D" w:rsidRDefault="00047464" w:rsidP="00047464">
    <w:pPr>
      <w:spacing w:before="60"/>
      <w:jc w:val="center"/>
      <w:rPr>
        <w:color w:val="000080"/>
        <w:sz w:val="16"/>
        <w:szCs w:val="16"/>
      </w:rPr>
    </w:pPr>
    <w:r w:rsidRPr="008B136D">
      <w:rPr>
        <w:color w:val="000080"/>
        <w:sz w:val="16"/>
        <w:szCs w:val="16"/>
      </w:rPr>
      <w:t>www.ed.gov</w:t>
    </w:r>
  </w:p>
  <w:p w14:paraId="108388E6" w14:textId="77777777" w:rsidR="00FF3298" w:rsidRPr="00047464" w:rsidRDefault="00047464" w:rsidP="00047464">
    <w:pPr>
      <w:spacing w:before="60"/>
      <w:jc w:val="center"/>
      <w:rPr>
        <w:i/>
        <w:color w:val="000080"/>
        <w:sz w:val="16"/>
        <w:szCs w:val="16"/>
      </w:rPr>
    </w:pPr>
    <w:r w:rsidRPr="008B136D">
      <w:rPr>
        <w:i/>
        <w:color w:val="000080"/>
        <w:sz w:val="16"/>
        <w:szCs w:val="16"/>
      </w:rPr>
      <w:t>The Department of Education’s mission is to promote student achievement and preparation for global competitiveness</w:t>
    </w:r>
    <w:r w:rsidRPr="008B136D">
      <w:rPr>
        <w:i/>
        <w:color w:val="000080"/>
        <w:sz w:val="16"/>
        <w:szCs w:val="16"/>
      </w:rPr>
      <w:br/>
      <w:t>by fostering educational excellence and ensuring equal access.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4E501" w14:textId="77777777" w:rsidR="00E35C1C" w:rsidRDefault="00E35C1C">
    <w:pPr>
      <w:spacing w:line="259" w:lineRule="auto"/>
      <w:ind w:left="5"/>
      <w:jc w:val="center"/>
    </w:pPr>
    <w:r>
      <w:fldChar w:fldCharType="begin"/>
    </w:r>
    <w:r>
      <w:instrText xml:space="preserve"> PAGE   \* MERGEFORMAT </w:instrText>
    </w:r>
    <w:r>
      <w:fldChar w:fldCharType="separate"/>
    </w:r>
    <w:r>
      <w:t>4</w:t>
    </w:r>
    <w:r>
      <w:fldChar w:fldCharType="end"/>
    </w:r>
    <w:r>
      <w:t xml:space="preserve"> </w:t>
    </w:r>
  </w:p>
  <w:p w14:paraId="64F226DC" w14:textId="77777777" w:rsidR="00E35C1C" w:rsidRDefault="00E35C1C">
    <w:pPr>
      <w:spacing w:line="259" w:lineRule="auto"/>
    </w:pP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331CA" w14:textId="048D0B76" w:rsidR="00E35C1C" w:rsidRDefault="00E35C1C" w:rsidP="007A3A3B">
    <w:pPr>
      <w:spacing w:line="259" w:lineRule="auto"/>
      <w:ind w:left="5"/>
      <w:jc w:val="center"/>
    </w:pPr>
    <w:r>
      <w:fldChar w:fldCharType="begin"/>
    </w:r>
    <w:r>
      <w:instrText xml:space="preserve"> PAGE   \* MERGEFORMAT </w:instrText>
    </w:r>
    <w:r>
      <w:fldChar w:fldCharType="separate"/>
    </w:r>
    <w:r>
      <w:t>4</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A0B48" w14:textId="77777777" w:rsidR="00E35C1C" w:rsidRDefault="00E35C1C">
    <w:pPr>
      <w:spacing w:line="259" w:lineRule="auto"/>
      <w:ind w:left="5"/>
      <w:jc w:val="center"/>
    </w:pPr>
    <w:r>
      <w:fldChar w:fldCharType="begin"/>
    </w:r>
    <w:r>
      <w:instrText xml:space="preserve"> PAGE   \* MERGEFORMAT </w:instrText>
    </w:r>
    <w:r>
      <w:fldChar w:fldCharType="separate"/>
    </w:r>
    <w:r>
      <w:t>4</w:t>
    </w:r>
    <w:r>
      <w:fldChar w:fldCharType="end"/>
    </w:r>
    <w:r>
      <w:t xml:space="preserve"> </w:t>
    </w:r>
  </w:p>
  <w:p w14:paraId="08DFB62E" w14:textId="77777777" w:rsidR="00E35C1C" w:rsidRDefault="00E35C1C">
    <w:pPr>
      <w:spacing w:line="259" w:lineRule="auto"/>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EAEF3" w14:textId="77777777" w:rsidR="003F6F82" w:rsidRDefault="003F6F82">
      <w:r>
        <w:separator/>
      </w:r>
    </w:p>
  </w:footnote>
  <w:footnote w:type="continuationSeparator" w:id="0">
    <w:p w14:paraId="092DD468" w14:textId="77777777" w:rsidR="003F6F82" w:rsidRDefault="003F6F82">
      <w:r>
        <w:continuationSeparator/>
      </w:r>
    </w:p>
  </w:footnote>
  <w:footnote w:type="continuationNotice" w:id="1">
    <w:p w14:paraId="5B9EE693" w14:textId="77777777" w:rsidR="003F6F82" w:rsidRDefault="003F6F82">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5D182" w14:textId="77777777" w:rsidR="008045FC" w:rsidRDefault="008045FC" w:rsidP="008045FC">
    <w:pPr>
      <w:pStyle w:val="Header"/>
      <w:tabs>
        <w:tab w:val="clear" w:pos="4320"/>
        <w:tab w:val="clear" w:pos="8640"/>
        <w:tab w:val="center" w:pos="4680"/>
        <w:tab w:val="right" w:pos="9360"/>
      </w:tabs>
      <w:spacing w:befor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5D18D" w14:textId="77777777" w:rsidR="00E35C1C" w:rsidRDefault="00E35C1C">
    <w:pPr>
      <w:spacing w:after="160" w:line="259"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E7874" w14:textId="77777777" w:rsidR="00E35C1C" w:rsidRDefault="00E35C1C">
    <w:pPr>
      <w:spacing w:after="160" w:line="259" w:lineRule="aut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DA10E" w14:textId="77777777" w:rsidR="00E35C1C" w:rsidRDefault="00E35C1C">
    <w:pPr>
      <w:spacing w:after="160" w:line="259"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641DC"/>
    <w:multiLevelType w:val="hybridMultilevel"/>
    <w:tmpl w:val="B184AF72"/>
    <w:lvl w:ilvl="0" w:tplc="35008A78">
      <w:start w:val="1"/>
      <w:numFmt w:val="bullet"/>
      <w:pStyle w:val="ListParagraph"/>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8FA628B"/>
    <w:multiLevelType w:val="hybridMultilevel"/>
    <w:tmpl w:val="3BC8D52E"/>
    <w:lvl w:ilvl="0" w:tplc="7FA2F6C2">
      <w:start w:val="3"/>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FA11A02"/>
    <w:multiLevelType w:val="hybridMultilevel"/>
    <w:tmpl w:val="026C33A2"/>
    <w:lvl w:ilvl="0" w:tplc="425C29B2">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E56A58"/>
    <w:multiLevelType w:val="hybridMultilevel"/>
    <w:tmpl w:val="203ABE12"/>
    <w:lvl w:ilvl="0" w:tplc="AC0269FC">
      <w:start w:val="1"/>
      <w:numFmt w:val="bullet"/>
      <w:lvlText w:val=""/>
      <w:lvlJc w:val="left"/>
      <w:pPr>
        <w:ind w:left="720"/>
      </w:pPr>
      <w:rPr>
        <w:rFonts w:ascii="Symbol" w:hAnsi="Symbol" w:hint="default"/>
        <w:b w:val="0"/>
        <w:i w:val="0"/>
        <w:strike w:val="0"/>
        <w:dstrike w:val="0"/>
        <w:color w:val="000000"/>
        <w:sz w:val="20"/>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C93165"/>
    <w:multiLevelType w:val="hybridMultilevel"/>
    <w:tmpl w:val="7AD81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280468"/>
    <w:multiLevelType w:val="hybridMultilevel"/>
    <w:tmpl w:val="C248FC68"/>
    <w:lvl w:ilvl="0" w:tplc="AC0269FC">
      <w:start w:val="1"/>
      <w:numFmt w:val="bullet"/>
      <w:lvlText w:val=""/>
      <w:lvlJc w:val="left"/>
      <w:pPr>
        <w:ind w:left="807"/>
      </w:pPr>
      <w:rPr>
        <w:rFonts w:ascii="Symbol" w:hAnsi="Symbol" w:hint="default"/>
        <w:b w:val="0"/>
        <w:i w:val="0"/>
        <w:strike w:val="0"/>
        <w:dstrike w:val="0"/>
        <w:color w:val="000000"/>
        <w:sz w:val="20"/>
        <w:szCs w:val="24"/>
        <w:u w:val="none" w:color="000000"/>
        <w:bdr w:val="none" w:sz="0" w:space="0" w:color="auto"/>
        <w:shd w:val="clear" w:color="auto" w:fill="auto"/>
        <w:vertAlign w:val="baseline"/>
      </w:rPr>
    </w:lvl>
    <w:lvl w:ilvl="1" w:tplc="515E11E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CE6275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FAE44D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3E82CA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A8851C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F18036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0B46EF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E208F0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04A1EDC"/>
    <w:multiLevelType w:val="hybridMultilevel"/>
    <w:tmpl w:val="4BFECB92"/>
    <w:lvl w:ilvl="0" w:tplc="FFFFFFFF">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E03D89"/>
    <w:multiLevelType w:val="hybridMultilevel"/>
    <w:tmpl w:val="60785120"/>
    <w:lvl w:ilvl="0" w:tplc="AC0269FC">
      <w:start w:val="1"/>
      <w:numFmt w:val="bullet"/>
      <w:lvlText w:val=""/>
      <w:lvlJc w:val="left"/>
      <w:pPr>
        <w:ind w:left="720"/>
      </w:pPr>
      <w:rPr>
        <w:rFonts w:ascii="Symbol" w:hAnsi="Symbol" w:hint="default"/>
        <w:b w:val="0"/>
        <w:i w:val="0"/>
        <w:strike w:val="0"/>
        <w:dstrike w:val="0"/>
        <w:color w:val="000000"/>
        <w:sz w:val="20"/>
        <w:szCs w:val="24"/>
        <w:u w:val="none" w:color="000000"/>
        <w:bdr w:val="none" w:sz="0" w:space="0" w:color="auto"/>
        <w:shd w:val="clear" w:color="auto" w:fill="auto"/>
        <w:vertAlign w:val="baseline"/>
      </w:rPr>
    </w:lvl>
    <w:lvl w:ilvl="1" w:tplc="F9F4ACD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844878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B56CA7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62A541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C80AE5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EF6D7F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42AE03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1D656B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ADF1835"/>
    <w:multiLevelType w:val="hybridMultilevel"/>
    <w:tmpl w:val="ADE47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6058B9"/>
    <w:multiLevelType w:val="hybridMultilevel"/>
    <w:tmpl w:val="73643B18"/>
    <w:lvl w:ilvl="0" w:tplc="96C8F928">
      <w:start w:val="1"/>
      <w:numFmt w:val="bullet"/>
      <w:lvlText w:val=""/>
      <w:lvlJc w:val="left"/>
      <w:pPr>
        <w:ind w:left="1080" w:hanging="360"/>
      </w:pPr>
      <w:rPr>
        <w:rFonts w:ascii="Symbol" w:hAnsi="Symbol" w:hint="default"/>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FAD3A98"/>
    <w:multiLevelType w:val="hybridMultilevel"/>
    <w:tmpl w:val="166CA0EC"/>
    <w:lvl w:ilvl="0" w:tplc="425C29B2">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799526"/>
    <w:multiLevelType w:val="hybridMultilevel"/>
    <w:tmpl w:val="C744F8D2"/>
    <w:lvl w:ilvl="0" w:tplc="54BAE580">
      <w:start w:val="1"/>
      <w:numFmt w:val="bullet"/>
      <w:lvlText w:val=""/>
      <w:lvlJc w:val="left"/>
      <w:pPr>
        <w:ind w:left="720" w:hanging="360"/>
      </w:pPr>
      <w:rPr>
        <w:rFonts w:ascii="Symbol" w:hAnsi="Symbol" w:hint="default"/>
      </w:rPr>
    </w:lvl>
    <w:lvl w:ilvl="1" w:tplc="E234AB24">
      <w:start w:val="1"/>
      <w:numFmt w:val="bullet"/>
      <w:lvlText w:val=""/>
      <w:lvlJc w:val="left"/>
      <w:pPr>
        <w:ind w:left="1440" w:hanging="360"/>
      </w:pPr>
      <w:rPr>
        <w:rFonts w:ascii="Symbol" w:hAnsi="Symbol" w:hint="default"/>
      </w:rPr>
    </w:lvl>
    <w:lvl w:ilvl="2" w:tplc="0F767336">
      <w:start w:val="1"/>
      <w:numFmt w:val="bullet"/>
      <w:lvlText w:val=""/>
      <w:lvlJc w:val="left"/>
      <w:pPr>
        <w:ind w:left="2160" w:hanging="360"/>
      </w:pPr>
      <w:rPr>
        <w:rFonts w:ascii="Wingdings" w:hAnsi="Wingdings" w:hint="default"/>
      </w:rPr>
    </w:lvl>
    <w:lvl w:ilvl="3" w:tplc="3DC61FA4">
      <w:start w:val="1"/>
      <w:numFmt w:val="bullet"/>
      <w:lvlText w:val=""/>
      <w:lvlJc w:val="left"/>
      <w:pPr>
        <w:ind w:left="2880" w:hanging="360"/>
      </w:pPr>
      <w:rPr>
        <w:rFonts w:ascii="Symbol" w:hAnsi="Symbol" w:hint="default"/>
      </w:rPr>
    </w:lvl>
    <w:lvl w:ilvl="4" w:tplc="23388F36">
      <w:start w:val="1"/>
      <w:numFmt w:val="bullet"/>
      <w:lvlText w:val="o"/>
      <w:lvlJc w:val="left"/>
      <w:pPr>
        <w:ind w:left="3600" w:hanging="360"/>
      </w:pPr>
      <w:rPr>
        <w:rFonts w:ascii="Courier New" w:hAnsi="Courier New" w:hint="default"/>
      </w:rPr>
    </w:lvl>
    <w:lvl w:ilvl="5" w:tplc="787A776E">
      <w:start w:val="1"/>
      <w:numFmt w:val="bullet"/>
      <w:lvlText w:val=""/>
      <w:lvlJc w:val="left"/>
      <w:pPr>
        <w:ind w:left="4320" w:hanging="360"/>
      </w:pPr>
      <w:rPr>
        <w:rFonts w:ascii="Wingdings" w:hAnsi="Wingdings" w:hint="default"/>
      </w:rPr>
    </w:lvl>
    <w:lvl w:ilvl="6" w:tplc="26C0170C">
      <w:start w:val="1"/>
      <w:numFmt w:val="bullet"/>
      <w:lvlText w:val=""/>
      <w:lvlJc w:val="left"/>
      <w:pPr>
        <w:ind w:left="5040" w:hanging="360"/>
      </w:pPr>
      <w:rPr>
        <w:rFonts w:ascii="Symbol" w:hAnsi="Symbol" w:hint="default"/>
      </w:rPr>
    </w:lvl>
    <w:lvl w:ilvl="7" w:tplc="8D8CBE10">
      <w:start w:val="1"/>
      <w:numFmt w:val="bullet"/>
      <w:lvlText w:val="o"/>
      <w:lvlJc w:val="left"/>
      <w:pPr>
        <w:ind w:left="5760" w:hanging="360"/>
      </w:pPr>
      <w:rPr>
        <w:rFonts w:ascii="Courier New" w:hAnsi="Courier New" w:hint="default"/>
      </w:rPr>
    </w:lvl>
    <w:lvl w:ilvl="8" w:tplc="12AA68CC">
      <w:start w:val="1"/>
      <w:numFmt w:val="bullet"/>
      <w:lvlText w:val=""/>
      <w:lvlJc w:val="left"/>
      <w:pPr>
        <w:ind w:left="6480" w:hanging="360"/>
      </w:pPr>
      <w:rPr>
        <w:rFonts w:ascii="Wingdings" w:hAnsi="Wingdings" w:hint="default"/>
      </w:rPr>
    </w:lvl>
  </w:abstractNum>
  <w:abstractNum w:abstractNumId="12" w15:restartNumberingAfterBreak="0">
    <w:nsid w:val="6D3839F8"/>
    <w:multiLevelType w:val="hybridMultilevel"/>
    <w:tmpl w:val="4BE276B6"/>
    <w:lvl w:ilvl="0" w:tplc="425C29B2">
      <w:start w:val="1"/>
      <w:numFmt w:val="bullet"/>
      <w:lvlText w:val="•"/>
      <w:lvlJc w:val="left"/>
      <w:pPr>
        <w:ind w:left="720" w:hanging="36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DD2A38C"/>
    <w:multiLevelType w:val="hybridMultilevel"/>
    <w:tmpl w:val="DC58D7F4"/>
    <w:lvl w:ilvl="0" w:tplc="56DCB68C">
      <w:start w:val="1"/>
      <w:numFmt w:val="bullet"/>
      <w:lvlText w:val=""/>
      <w:lvlJc w:val="left"/>
      <w:pPr>
        <w:ind w:left="720" w:hanging="360"/>
      </w:pPr>
      <w:rPr>
        <w:rFonts w:ascii="Symbol" w:hAnsi="Symbol" w:hint="default"/>
      </w:rPr>
    </w:lvl>
    <w:lvl w:ilvl="1" w:tplc="9ECEF1A2">
      <w:start w:val="1"/>
      <w:numFmt w:val="bullet"/>
      <w:lvlText w:val=""/>
      <w:lvlJc w:val="left"/>
      <w:pPr>
        <w:ind w:left="1440" w:hanging="360"/>
      </w:pPr>
      <w:rPr>
        <w:rFonts w:ascii="Symbol" w:hAnsi="Symbol" w:hint="default"/>
      </w:rPr>
    </w:lvl>
    <w:lvl w:ilvl="2" w:tplc="9B5EEB66">
      <w:start w:val="1"/>
      <w:numFmt w:val="bullet"/>
      <w:lvlText w:val=""/>
      <w:lvlJc w:val="left"/>
      <w:pPr>
        <w:ind w:left="2160" w:hanging="360"/>
      </w:pPr>
      <w:rPr>
        <w:rFonts w:ascii="Wingdings" w:hAnsi="Wingdings" w:hint="default"/>
      </w:rPr>
    </w:lvl>
    <w:lvl w:ilvl="3" w:tplc="3CD2C6E6">
      <w:start w:val="1"/>
      <w:numFmt w:val="bullet"/>
      <w:lvlText w:val=""/>
      <w:lvlJc w:val="left"/>
      <w:pPr>
        <w:ind w:left="2880" w:hanging="360"/>
      </w:pPr>
      <w:rPr>
        <w:rFonts w:ascii="Symbol" w:hAnsi="Symbol" w:hint="default"/>
      </w:rPr>
    </w:lvl>
    <w:lvl w:ilvl="4" w:tplc="F2809A52">
      <w:start w:val="1"/>
      <w:numFmt w:val="bullet"/>
      <w:lvlText w:val="o"/>
      <w:lvlJc w:val="left"/>
      <w:pPr>
        <w:ind w:left="3600" w:hanging="360"/>
      </w:pPr>
      <w:rPr>
        <w:rFonts w:ascii="Courier New" w:hAnsi="Courier New" w:hint="default"/>
      </w:rPr>
    </w:lvl>
    <w:lvl w:ilvl="5" w:tplc="DB0629FA">
      <w:start w:val="1"/>
      <w:numFmt w:val="bullet"/>
      <w:lvlText w:val=""/>
      <w:lvlJc w:val="left"/>
      <w:pPr>
        <w:ind w:left="4320" w:hanging="360"/>
      </w:pPr>
      <w:rPr>
        <w:rFonts w:ascii="Wingdings" w:hAnsi="Wingdings" w:hint="default"/>
      </w:rPr>
    </w:lvl>
    <w:lvl w:ilvl="6" w:tplc="A8741476">
      <w:start w:val="1"/>
      <w:numFmt w:val="bullet"/>
      <w:lvlText w:val=""/>
      <w:lvlJc w:val="left"/>
      <w:pPr>
        <w:ind w:left="5040" w:hanging="360"/>
      </w:pPr>
      <w:rPr>
        <w:rFonts w:ascii="Symbol" w:hAnsi="Symbol" w:hint="default"/>
      </w:rPr>
    </w:lvl>
    <w:lvl w:ilvl="7" w:tplc="3A74F236">
      <w:start w:val="1"/>
      <w:numFmt w:val="bullet"/>
      <w:lvlText w:val="o"/>
      <w:lvlJc w:val="left"/>
      <w:pPr>
        <w:ind w:left="5760" w:hanging="360"/>
      </w:pPr>
      <w:rPr>
        <w:rFonts w:ascii="Courier New" w:hAnsi="Courier New" w:hint="default"/>
      </w:rPr>
    </w:lvl>
    <w:lvl w:ilvl="8" w:tplc="81D8E0EA">
      <w:start w:val="1"/>
      <w:numFmt w:val="bullet"/>
      <w:lvlText w:val=""/>
      <w:lvlJc w:val="left"/>
      <w:pPr>
        <w:ind w:left="6480" w:hanging="360"/>
      </w:pPr>
      <w:rPr>
        <w:rFonts w:ascii="Wingdings" w:hAnsi="Wingdings" w:hint="default"/>
      </w:rPr>
    </w:lvl>
  </w:abstractNum>
  <w:abstractNum w:abstractNumId="14" w15:restartNumberingAfterBreak="0">
    <w:nsid w:val="733D8D52"/>
    <w:multiLevelType w:val="hybridMultilevel"/>
    <w:tmpl w:val="531256B6"/>
    <w:lvl w:ilvl="0" w:tplc="0C64BF22">
      <w:start w:val="1"/>
      <w:numFmt w:val="decimal"/>
      <w:lvlText w:val="%1."/>
      <w:lvlJc w:val="left"/>
      <w:pPr>
        <w:ind w:left="720" w:hanging="360"/>
      </w:pPr>
      <w:rPr>
        <w:b w:val="0"/>
        <w:bCs w:val="0"/>
      </w:rPr>
    </w:lvl>
    <w:lvl w:ilvl="1" w:tplc="2CE0E88A">
      <w:start w:val="1"/>
      <w:numFmt w:val="lowerLetter"/>
      <w:lvlText w:val="%2."/>
      <w:lvlJc w:val="left"/>
      <w:pPr>
        <w:ind w:left="1440" w:hanging="360"/>
      </w:pPr>
    </w:lvl>
    <w:lvl w:ilvl="2" w:tplc="AD52BF78">
      <w:start w:val="1"/>
      <w:numFmt w:val="lowerRoman"/>
      <w:lvlText w:val="%3."/>
      <w:lvlJc w:val="right"/>
      <w:pPr>
        <w:ind w:left="2160" w:hanging="180"/>
      </w:pPr>
    </w:lvl>
    <w:lvl w:ilvl="3" w:tplc="E5FC74BA">
      <w:start w:val="1"/>
      <w:numFmt w:val="decimal"/>
      <w:lvlText w:val="%4."/>
      <w:lvlJc w:val="left"/>
      <w:pPr>
        <w:ind w:left="2880" w:hanging="360"/>
      </w:pPr>
    </w:lvl>
    <w:lvl w:ilvl="4" w:tplc="8D4C26AA">
      <w:start w:val="1"/>
      <w:numFmt w:val="lowerLetter"/>
      <w:lvlText w:val="%5."/>
      <w:lvlJc w:val="left"/>
      <w:pPr>
        <w:ind w:left="3600" w:hanging="360"/>
      </w:pPr>
    </w:lvl>
    <w:lvl w:ilvl="5" w:tplc="9E1C0540">
      <w:start w:val="1"/>
      <w:numFmt w:val="lowerRoman"/>
      <w:lvlText w:val="%6."/>
      <w:lvlJc w:val="right"/>
      <w:pPr>
        <w:ind w:left="4320" w:hanging="180"/>
      </w:pPr>
    </w:lvl>
    <w:lvl w:ilvl="6" w:tplc="E890717E">
      <w:start w:val="1"/>
      <w:numFmt w:val="decimal"/>
      <w:lvlText w:val="%7."/>
      <w:lvlJc w:val="left"/>
      <w:pPr>
        <w:ind w:left="5040" w:hanging="360"/>
      </w:pPr>
    </w:lvl>
    <w:lvl w:ilvl="7" w:tplc="4AD05F66">
      <w:start w:val="1"/>
      <w:numFmt w:val="lowerLetter"/>
      <w:lvlText w:val="%8."/>
      <w:lvlJc w:val="left"/>
      <w:pPr>
        <w:ind w:left="5760" w:hanging="360"/>
      </w:pPr>
    </w:lvl>
    <w:lvl w:ilvl="8" w:tplc="5324F2B6">
      <w:start w:val="1"/>
      <w:numFmt w:val="lowerRoman"/>
      <w:lvlText w:val="%9."/>
      <w:lvlJc w:val="right"/>
      <w:pPr>
        <w:ind w:left="6480" w:hanging="180"/>
      </w:pPr>
    </w:lvl>
  </w:abstractNum>
  <w:num w:numId="1" w16cid:durableId="1424107904">
    <w:abstractNumId w:val="0"/>
  </w:num>
  <w:num w:numId="2" w16cid:durableId="1378818485">
    <w:abstractNumId w:val="5"/>
  </w:num>
  <w:num w:numId="3" w16cid:durableId="1791121431">
    <w:abstractNumId w:val="7"/>
  </w:num>
  <w:num w:numId="4" w16cid:durableId="1517502846">
    <w:abstractNumId w:val="9"/>
  </w:num>
  <w:num w:numId="5" w16cid:durableId="1544632984">
    <w:abstractNumId w:val="6"/>
  </w:num>
  <w:num w:numId="6" w16cid:durableId="394087559">
    <w:abstractNumId w:val="12"/>
  </w:num>
  <w:num w:numId="7" w16cid:durableId="206841015">
    <w:abstractNumId w:val="2"/>
  </w:num>
  <w:num w:numId="8" w16cid:durableId="405033725">
    <w:abstractNumId w:val="10"/>
  </w:num>
  <w:num w:numId="9" w16cid:durableId="135805353">
    <w:abstractNumId w:val="11"/>
  </w:num>
  <w:num w:numId="10" w16cid:durableId="1494027369">
    <w:abstractNumId w:val="13"/>
  </w:num>
  <w:num w:numId="11" w16cid:durableId="437919647">
    <w:abstractNumId w:val="14"/>
  </w:num>
  <w:num w:numId="12" w16cid:durableId="1236015790">
    <w:abstractNumId w:val="1"/>
  </w:num>
  <w:num w:numId="13" w16cid:durableId="261305771">
    <w:abstractNumId w:val="3"/>
  </w:num>
  <w:num w:numId="14" w16cid:durableId="806892471">
    <w:abstractNumId w:val="4"/>
  </w:num>
  <w:num w:numId="15" w16cid:durableId="4036507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754"/>
    <w:rsid w:val="00002EC4"/>
    <w:rsid w:val="00011C5F"/>
    <w:rsid w:val="000210EB"/>
    <w:rsid w:val="00030AB3"/>
    <w:rsid w:val="00036A81"/>
    <w:rsid w:val="00040C11"/>
    <w:rsid w:val="000412F7"/>
    <w:rsid w:val="000424A0"/>
    <w:rsid w:val="00047464"/>
    <w:rsid w:val="00055E60"/>
    <w:rsid w:val="000576CD"/>
    <w:rsid w:val="00062E44"/>
    <w:rsid w:val="00062F89"/>
    <w:rsid w:val="00071830"/>
    <w:rsid w:val="00075BFE"/>
    <w:rsid w:val="000869CE"/>
    <w:rsid w:val="000913D5"/>
    <w:rsid w:val="00092E0E"/>
    <w:rsid w:val="00096D83"/>
    <w:rsid w:val="000A1476"/>
    <w:rsid w:val="000A42F4"/>
    <w:rsid w:val="000B7450"/>
    <w:rsid w:val="000C3E4E"/>
    <w:rsid w:val="000E0A89"/>
    <w:rsid w:val="000E78AC"/>
    <w:rsid w:val="000F1F87"/>
    <w:rsid w:val="000F54C0"/>
    <w:rsid w:val="001121E3"/>
    <w:rsid w:val="00117F10"/>
    <w:rsid w:val="001373F8"/>
    <w:rsid w:val="00140CC3"/>
    <w:rsid w:val="0014426B"/>
    <w:rsid w:val="00145FC8"/>
    <w:rsid w:val="001532D8"/>
    <w:rsid w:val="001568D7"/>
    <w:rsid w:val="001575EE"/>
    <w:rsid w:val="001636E1"/>
    <w:rsid w:val="001653DF"/>
    <w:rsid w:val="00181C93"/>
    <w:rsid w:val="001912E4"/>
    <w:rsid w:val="00191FD8"/>
    <w:rsid w:val="001A0291"/>
    <w:rsid w:val="001B1C44"/>
    <w:rsid w:val="001B23D3"/>
    <w:rsid w:val="001B4AF4"/>
    <w:rsid w:val="001D4F23"/>
    <w:rsid w:val="001E1E25"/>
    <w:rsid w:val="001E44A6"/>
    <w:rsid w:val="001E4791"/>
    <w:rsid w:val="001F1CCE"/>
    <w:rsid w:val="001F2740"/>
    <w:rsid w:val="001F76D0"/>
    <w:rsid w:val="00216278"/>
    <w:rsid w:val="00216693"/>
    <w:rsid w:val="00221CF9"/>
    <w:rsid w:val="00225D5F"/>
    <w:rsid w:val="00232966"/>
    <w:rsid w:val="00234BCB"/>
    <w:rsid w:val="002367CB"/>
    <w:rsid w:val="00236AC0"/>
    <w:rsid w:val="002441AF"/>
    <w:rsid w:val="00246534"/>
    <w:rsid w:val="002471B2"/>
    <w:rsid w:val="00254DFB"/>
    <w:rsid w:val="002553A2"/>
    <w:rsid w:val="0025593F"/>
    <w:rsid w:val="0026028A"/>
    <w:rsid w:val="002613FF"/>
    <w:rsid w:val="00261BAC"/>
    <w:rsid w:val="00261E15"/>
    <w:rsid w:val="00264BAE"/>
    <w:rsid w:val="00271B94"/>
    <w:rsid w:val="00274867"/>
    <w:rsid w:val="0027DB22"/>
    <w:rsid w:val="00292870"/>
    <w:rsid w:val="002A1D58"/>
    <w:rsid w:val="002B6D4F"/>
    <w:rsid w:val="002D09FD"/>
    <w:rsid w:val="002D0A5B"/>
    <w:rsid w:val="002D38C9"/>
    <w:rsid w:val="002D4D23"/>
    <w:rsid w:val="002D5DA9"/>
    <w:rsid w:val="002E1127"/>
    <w:rsid w:val="002E3D3C"/>
    <w:rsid w:val="002F1A99"/>
    <w:rsid w:val="002F26F0"/>
    <w:rsid w:val="002F7096"/>
    <w:rsid w:val="002F7CAF"/>
    <w:rsid w:val="00305576"/>
    <w:rsid w:val="003063E8"/>
    <w:rsid w:val="0031621F"/>
    <w:rsid w:val="003178B2"/>
    <w:rsid w:val="0032114B"/>
    <w:rsid w:val="003234D9"/>
    <w:rsid w:val="003234F3"/>
    <w:rsid w:val="003428F7"/>
    <w:rsid w:val="003436D0"/>
    <w:rsid w:val="00357F70"/>
    <w:rsid w:val="0036321D"/>
    <w:rsid w:val="0036490A"/>
    <w:rsid w:val="00364F43"/>
    <w:rsid w:val="003802E2"/>
    <w:rsid w:val="00381E03"/>
    <w:rsid w:val="003833C3"/>
    <w:rsid w:val="00391159"/>
    <w:rsid w:val="00393250"/>
    <w:rsid w:val="00397946"/>
    <w:rsid w:val="003A5373"/>
    <w:rsid w:val="003B50E8"/>
    <w:rsid w:val="003D3A63"/>
    <w:rsid w:val="003D4312"/>
    <w:rsid w:val="003D55BA"/>
    <w:rsid w:val="003E7E06"/>
    <w:rsid w:val="003F24A3"/>
    <w:rsid w:val="003F6F82"/>
    <w:rsid w:val="00403443"/>
    <w:rsid w:val="0041034A"/>
    <w:rsid w:val="00413FFE"/>
    <w:rsid w:val="0041796E"/>
    <w:rsid w:val="00424224"/>
    <w:rsid w:val="004248C0"/>
    <w:rsid w:val="004263CC"/>
    <w:rsid w:val="00427E46"/>
    <w:rsid w:val="00437FAD"/>
    <w:rsid w:val="0044646B"/>
    <w:rsid w:val="004556E6"/>
    <w:rsid w:val="00456057"/>
    <w:rsid w:val="00462B9F"/>
    <w:rsid w:val="00463C4A"/>
    <w:rsid w:val="004765DB"/>
    <w:rsid w:val="00477AE7"/>
    <w:rsid w:val="00482C8E"/>
    <w:rsid w:val="00494C45"/>
    <w:rsid w:val="00496EE8"/>
    <w:rsid w:val="004A65FF"/>
    <w:rsid w:val="004B5E17"/>
    <w:rsid w:val="004C0004"/>
    <w:rsid w:val="004C177C"/>
    <w:rsid w:val="004C1D90"/>
    <w:rsid w:val="004C20B3"/>
    <w:rsid w:val="004D311C"/>
    <w:rsid w:val="004D7398"/>
    <w:rsid w:val="004F03E7"/>
    <w:rsid w:val="004F47D0"/>
    <w:rsid w:val="00502084"/>
    <w:rsid w:val="0052029B"/>
    <w:rsid w:val="0052368A"/>
    <w:rsid w:val="005247F7"/>
    <w:rsid w:val="005253CC"/>
    <w:rsid w:val="005343D9"/>
    <w:rsid w:val="00535C2A"/>
    <w:rsid w:val="0055439A"/>
    <w:rsid w:val="00565EF8"/>
    <w:rsid w:val="00566102"/>
    <w:rsid w:val="00583CE2"/>
    <w:rsid w:val="0058739C"/>
    <w:rsid w:val="00590096"/>
    <w:rsid w:val="0059751C"/>
    <w:rsid w:val="005A32A4"/>
    <w:rsid w:val="005C1645"/>
    <w:rsid w:val="005C4C99"/>
    <w:rsid w:val="005F34AE"/>
    <w:rsid w:val="00620A24"/>
    <w:rsid w:val="006235A9"/>
    <w:rsid w:val="0063211C"/>
    <w:rsid w:val="00632548"/>
    <w:rsid w:val="006527C4"/>
    <w:rsid w:val="00661066"/>
    <w:rsid w:val="006709BD"/>
    <w:rsid w:val="00670B2E"/>
    <w:rsid w:val="00686A0A"/>
    <w:rsid w:val="00687872"/>
    <w:rsid w:val="006902B8"/>
    <w:rsid w:val="00691BEC"/>
    <w:rsid w:val="006938CF"/>
    <w:rsid w:val="006A0E50"/>
    <w:rsid w:val="006A3363"/>
    <w:rsid w:val="006A45D5"/>
    <w:rsid w:val="006A51A1"/>
    <w:rsid w:val="006A7420"/>
    <w:rsid w:val="006C051F"/>
    <w:rsid w:val="006C3BA0"/>
    <w:rsid w:val="006C4CFD"/>
    <w:rsid w:val="006C59A9"/>
    <w:rsid w:val="006C6DF1"/>
    <w:rsid w:val="006C7754"/>
    <w:rsid w:val="006D3736"/>
    <w:rsid w:val="006D6FC2"/>
    <w:rsid w:val="006E03E6"/>
    <w:rsid w:val="006E11FB"/>
    <w:rsid w:val="006E61FA"/>
    <w:rsid w:val="006F5C5D"/>
    <w:rsid w:val="006F7041"/>
    <w:rsid w:val="00700566"/>
    <w:rsid w:val="00700977"/>
    <w:rsid w:val="00702E56"/>
    <w:rsid w:val="00707941"/>
    <w:rsid w:val="00710327"/>
    <w:rsid w:val="007245E1"/>
    <w:rsid w:val="00727A85"/>
    <w:rsid w:val="0073028B"/>
    <w:rsid w:val="00731DBC"/>
    <w:rsid w:val="0074422F"/>
    <w:rsid w:val="00766138"/>
    <w:rsid w:val="007673C4"/>
    <w:rsid w:val="0076776B"/>
    <w:rsid w:val="00774CA5"/>
    <w:rsid w:val="007806AB"/>
    <w:rsid w:val="007978EC"/>
    <w:rsid w:val="007A3A3B"/>
    <w:rsid w:val="007A431A"/>
    <w:rsid w:val="007A48E2"/>
    <w:rsid w:val="007B28DB"/>
    <w:rsid w:val="007B4165"/>
    <w:rsid w:val="007B541D"/>
    <w:rsid w:val="007C17E6"/>
    <w:rsid w:val="007C63BB"/>
    <w:rsid w:val="007C75B5"/>
    <w:rsid w:val="007E6665"/>
    <w:rsid w:val="007F13B5"/>
    <w:rsid w:val="007F14F8"/>
    <w:rsid w:val="0080063D"/>
    <w:rsid w:val="008045FC"/>
    <w:rsid w:val="00831C49"/>
    <w:rsid w:val="00837804"/>
    <w:rsid w:val="008446A8"/>
    <w:rsid w:val="0085780D"/>
    <w:rsid w:val="008641BD"/>
    <w:rsid w:val="008660AF"/>
    <w:rsid w:val="00870ED8"/>
    <w:rsid w:val="00884999"/>
    <w:rsid w:val="00890C79"/>
    <w:rsid w:val="00892822"/>
    <w:rsid w:val="00897656"/>
    <w:rsid w:val="008976DF"/>
    <w:rsid w:val="008A2ECC"/>
    <w:rsid w:val="008B1B52"/>
    <w:rsid w:val="008C4593"/>
    <w:rsid w:val="008D0CD7"/>
    <w:rsid w:val="008D2BC4"/>
    <w:rsid w:val="008E6171"/>
    <w:rsid w:val="008E7C6D"/>
    <w:rsid w:val="008F4A7F"/>
    <w:rsid w:val="00902C34"/>
    <w:rsid w:val="00903290"/>
    <w:rsid w:val="009057ED"/>
    <w:rsid w:val="00907B0B"/>
    <w:rsid w:val="0091440B"/>
    <w:rsid w:val="0091621F"/>
    <w:rsid w:val="00932E04"/>
    <w:rsid w:val="00946961"/>
    <w:rsid w:val="00954EDE"/>
    <w:rsid w:val="009560F3"/>
    <w:rsid w:val="00962DCD"/>
    <w:rsid w:val="00965253"/>
    <w:rsid w:val="00967289"/>
    <w:rsid w:val="009721DB"/>
    <w:rsid w:val="00977E27"/>
    <w:rsid w:val="00982A3F"/>
    <w:rsid w:val="00983843"/>
    <w:rsid w:val="00991D8C"/>
    <w:rsid w:val="0099403E"/>
    <w:rsid w:val="00995AD8"/>
    <w:rsid w:val="00996A13"/>
    <w:rsid w:val="009A096F"/>
    <w:rsid w:val="009A51BB"/>
    <w:rsid w:val="009C52AF"/>
    <w:rsid w:val="009C7B3C"/>
    <w:rsid w:val="009D1769"/>
    <w:rsid w:val="009E06D8"/>
    <w:rsid w:val="009E09A4"/>
    <w:rsid w:val="009E261C"/>
    <w:rsid w:val="00A019B6"/>
    <w:rsid w:val="00A1189C"/>
    <w:rsid w:val="00A21F08"/>
    <w:rsid w:val="00A26A6F"/>
    <w:rsid w:val="00A32A53"/>
    <w:rsid w:val="00A42DC8"/>
    <w:rsid w:val="00A5022F"/>
    <w:rsid w:val="00A543A3"/>
    <w:rsid w:val="00A55EAD"/>
    <w:rsid w:val="00A55F92"/>
    <w:rsid w:val="00A73E8B"/>
    <w:rsid w:val="00A83FC4"/>
    <w:rsid w:val="00AA0657"/>
    <w:rsid w:val="00AA4047"/>
    <w:rsid w:val="00AB38C1"/>
    <w:rsid w:val="00AB3FC9"/>
    <w:rsid w:val="00AB42ED"/>
    <w:rsid w:val="00AB4D61"/>
    <w:rsid w:val="00AC1B15"/>
    <w:rsid w:val="00AD11AB"/>
    <w:rsid w:val="00AD3B25"/>
    <w:rsid w:val="00AE15A9"/>
    <w:rsid w:val="00AE18FB"/>
    <w:rsid w:val="00AE36E0"/>
    <w:rsid w:val="00AF0F2F"/>
    <w:rsid w:val="00AF0F6C"/>
    <w:rsid w:val="00AF6C90"/>
    <w:rsid w:val="00B07421"/>
    <w:rsid w:val="00B07C37"/>
    <w:rsid w:val="00B14ABE"/>
    <w:rsid w:val="00B14BC1"/>
    <w:rsid w:val="00B16198"/>
    <w:rsid w:val="00B22102"/>
    <w:rsid w:val="00B337D5"/>
    <w:rsid w:val="00B3682C"/>
    <w:rsid w:val="00B4665B"/>
    <w:rsid w:val="00B46BF3"/>
    <w:rsid w:val="00B50603"/>
    <w:rsid w:val="00B513E5"/>
    <w:rsid w:val="00B519DF"/>
    <w:rsid w:val="00B545C5"/>
    <w:rsid w:val="00B56B5D"/>
    <w:rsid w:val="00B614AB"/>
    <w:rsid w:val="00B61599"/>
    <w:rsid w:val="00B67346"/>
    <w:rsid w:val="00B771C0"/>
    <w:rsid w:val="00B80D4F"/>
    <w:rsid w:val="00B90F66"/>
    <w:rsid w:val="00B9298B"/>
    <w:rsid w:val="00B94DE4"/>
    <w:rsid w:val="00B96B44"/>
    <w:rsid w:val="00B97B9A"/>
    <w:rsid w:val="00BA5253"/>
    <w:rsid w:val="00BB033B"/>
    <w:rsid w:val="00BD1834"/>
    <w:rsid w:val="00BD5FBB"/>
    <w:rsid w:val="00BE5B98"/>
    <w:rsid w:val="00BF05AE"/>
    <w:rsid w:val="00BF096C"/>
    <w:rsid w:val="00BF0DEA"/>
    <w:rsid w:val="00BF400F"/>
    <w:rsid w:val="00C06300"/>
    <w:rsid w:val="00C1017C"/>
    <w:rsid w:val="00C20897"/>
    <w:rsid w:val="00C2769E"/>
    <w:rsid w:val="00C3275D"/>
    <w:rsid w:val="00C34863"/>
    <w:rsid w:val="00C35546"/>
    <w:rsid w:val="00C35C78"/>
    <w:rsid w:val="00C46400"/>
    <w:rsid w:val="00C46C40"/>
    <w:rsid w:val="00C53E28"/>
    <w:rsid w:val="00C57618"/>
    <w:rsid w:val="00C57E9B"/>
    <w:rsid w:val="00C841C1"/>
    <w:rsid w:val="00C86745"/>
    <w:rsid w:val="00C91812"/>
    <w:rsid w:val="00C92F38"/>
    <w:rsid w:val="00CA5E49"/>
    <w:rsid w:val="00CC7832"/>
    <w:rsid w:val="00CE7A55"/>
    <w:rsid w:val="00CF194A"/>
    <w:rsid w:val="00CF2820"/>
    <w:rsid w:val="00CF69BF"/>
    <w:rsid w:val="00D00592"/>
    <w:rsid w:val="00D10F47"/>
    <w:rsid w:val="00D1355A"/>
    <w:rsid w:val="00D177B9"/>
    <w:rsid w:val="00D207A4"/>
    <w:rsid w:val="00D21540"/>
    <w:rsid w:val="00D21595"/>
    <w:rsid w:val="00D24387"/>
    <w:rsid w:val="00D25F64"/>
    <w:rsid w:val="00D31C0B"/>
    <w:rsid w:val="00D479E5"/>
    <w:rsid w:val="00D62929"/>
    <w:rsid w:val="00D634E8"/>
    <w:rsid w:val="00D640B1"/>
    <w:rsid w:val="00D708F6"/>
    <w:rsid w:val="00D81DE9"/>
    <w:rsid w:val="00DA702D"/>
    <w:rsid w:val="00DB0861"/>
    <w:rsid w:val="00DB2551"/>
    <w:rsid w:val="00DB40B3"/>
    <w:rsid w:val="00DC06D6"/>
    <w:rsid w:val="00DC3407"/>
    <w:rsid w:val="00DC481F"/>
    <w:rsid w:val="00DC6C01"/>
    <w:rsid w:val="00DD02EF"/>
    <w:rsid w:val="00DD0331"/>
    <w:rsid w:val="00DD2A2D"/>
    <w:rsid w:val="00DF1054"/>
    <w:rsid w:val="00E00EB7"/>
    <w:rsid w:val="00E01618"/>
    <w:rsid w:val="00E04BA3"/>
    <w:rsid w:val="00E10693"/>
    <w:rsid w:val="00E15FF1"/>
    <w:rsid w:val="00E2517F"/>
    <w:rsid w:val="00E26B48"/>
    <w:rsid w:val="00E35C1C"/>
    <w:rsid w:val="00E363BA"/>
    <w:rsid w:val="00E36C15"/>
    <w:rsid w:val="00E410DD"/>
    <w:rsid w:val="00E414D6"/>
    <w:rsid w:val="00E4282B"/>
    <w:rsid w:val="00E43868"/>
    <w:rsid w:val="00E43A44"/>
    <w:rsid w:val="00E4571F"/>
    <w:rsid w:val="00E47404"/>
    <w:rsid w:val="00E52EDC"/>
    <w:rsid w:val="00E54BFC"/>
    <w:rsid w:val="00E62EB1"/>
    <w:rsid w:val="00E63E56"/>
    <w:rsid w:val="00E70307"/>
    <w:rsid w:val="00E731ED"/>
    <w:rsid w:val="00E76D72"/>
    <w:rsid w:val="00E83756"/>
    <w:rsid w:val="00E904AA"/>
    <w:rsid w:val="00E905BF"/>
    <w:rsid w:val="00EA128F"/>
    <w:rsid w:val="00EA1C4D"/>
    <w:rsid w:val="00EA5A5B"/>
    <w:rsid w:val="00EA740A"/>
    <w:rsid w:val="00EB17DC"/>
    <w:rsid w:val="00EC30AF"/>
    <w:rsid w:val="00EC4A0D"/>
    <w:rsid w:val="00EC5D89"/>
    <w:rsid w:val="00EC7276"/>
    <w:rsid w:val="00ED0A8F"/>
    <w:rsid w:val="00ED1656"/>
    <w:rsid w:val="00ED3B1A"/>
    <w:rsid w:val="00ED5BFB"/>
    <w:rsid w:val="00ED7231"/>
    <w:rsid w:val="00EE3B35"/>
    <w:rsid w:val="00EF4A3E"/>
    <w:rsid w:val="00EF7594"/>
    <w:rsid w:val="00F0023E"/>
    <w:rsid w:val="00F0180E"/>
    <w:rsid w:val="00F023C1"/>
    <w:rsid w:val="00F24469"/>
    <w:rsid w:val="00F37274"/>
    <w:rsid w:val="00F44184"/>
    <w:rsid w:val="00F44F91"/>
    <w:rsid w:val="00F460FA"/>
    <w:rsid w:val="00F56313"/>
    <w:rsid w:val="00F60D0C"/>
    <w:rsid w:val="00F720E3"/>
    <w:rsid w:val="00F87D36"/>
    <w:rsid w:val="00F91A54"/>
    <w:rsid w:val="00FA0299"/>
    <w:rsid w:val="00FA36C5"/>
    <w:rsid w:val="00FA6AF8"/>
    <w:rsid w:val="00FA7345"/>
    <w:rsid w:val="00FB29AB"/>
    <w:rsid w:val="00FB5D7B"/>
    <w:rsid w:val="00FC664F"/>
    <w:rsid w:val="00FD04B9"/>
    <w:rsid w:val="00FE2F52"/>
    <w:rsid w:val="00FE6B3F"/>
    <w:rsid w:val="00FE75F7"/>
    <w:rsid w:val="00FF3298"/>
    <w:rsid w:val="00FF5016"/>
    <w:rsid w:val="00FF68BE"/>
    <w:rsid w:val="00FF6D5D"/>
    <w:rsid w:val="0171D6E1"/>
    <w:rsid w:val="01772E28"/>
    <w:rsid w:val="022F411D"/>
    <w:rsid w:val="0386D52E"/>
    <w:rsid w:val="08AC859F"/>
    <w:rsid w:val="0930A6E6"/>
    <w:rsid w:val="09AD45AE"/>
    <w:rsid w:val="0B08BFC6"/>
    <w:rsid w:val="0C286A72"/>
    <w:rsid w:val="0CB76DE0"/>
    <w:rsid w:val="0D678143"/>
    <w:rsid w:val="0F37427B"/>
    <w:rsid w:val="145CA133"/>
    <w:rsid w:val="1486C9A5"/>
    <w:rsid w:val="14E195BF"/>
    <w:rsid w:val="15A09533"/>
    <w:rsid w:val="16BEB3E9"/>
    <w:rsid w:val="195DBEB0"/>
    <w:rsid w:val="19AF3747"/>
    <w:rsid w:val="1A078290"/>
    <w:rsid w:val="1AE28868"/>
    <w:rsid w:val="1BE4EF3B"/>
    <w:rsid w:val="1DC69B4B"/>
    <w:rsid w:val="1DF68568"/>
    <w:rsid w:val="1EE5ECC3"/>
    <w:rsid w:val="22A89A6E"/>
    <w:rsid w:val="29D2C90B"/>
    <w:rsid w:val="2AD78CAB"/>
    <w:rsid w:val="2CAC1A39"/>
    <w:rsid w:val="2CBE83C0"/>
    <w:rsid w:val="2CF14170"/>
    <w:rsid w:val="2E3AF72B"/>
    <w:rsid w:val="2F4CF229"/>
    <w:rsid w:val="2FD4DB7B"/>
    <w:rsid w:val="30870DF5"/>
    <w:rsid w:val="311E9136"/>
    <w:rsid w:val="3494B653"/>
    <w:rsid w:val="34ADC577"/>
    <w:rsid w:val="369F4A53"/>
    <w:rsid w:val="36B10A30"/>
    <w:rsid w:val="3A4AFD05"/>
    <w:rsid w:val="3B31362C"/>
    <w:rsid w:val="3C8AC69D"/>
    <w:rsid w:val="3E3FE01E"/>
    <w:rsid w:val="3F4A23D2"/>
    <w:rsid w:val="41265760"/>
    <w:rsid w:val="415EA066"/>
    <w:rsid w:val="44034661"/>
    <w:rsid w:val="44532D65"/>
    <w:rsid w:val="492E8C0E"/>
    <w:rsid w:val="4ABA9102"/>
    <w:rsid w:val="4ED1BB96"/>
    <w:rsid w:val="50334E28"/>
    <w:rsid w:val="5252BDA8"/>
    <w:rsid w:val="541787B7"/>
    <w:rsid w:val="559E6646"/>
    <w:rsid w:val="560A3E53"/>
    <w:rsid w:val="56439432"/>
    <w:rsid w:val="585E3011"/>
    <w:rsid w:val="586B4A08"/>
    <w:rsid w:val="5CBE0092"/>
    <w:rsid w:val="5FCC9D04"/>
    <w:rsid w:val="5FE4ABC3"/>
    <w:rsid w:val="6070D77C"/>
    <w:rsid w:val="62CD5B47"/>
    <w:rsid w:val="62FBA43B"/>
    <w:rsid w:val="655A6F37"/>
    <w:rsid w:val="65CD4018"/>
    <w:rsid w:val="6902DA35"/>
    <w:rsid w:val="6B58C21A"/>
    <w:rsid w:val="6C14EBDE"/>
    <w:rsid w:val="6E73B6DA"/>
    <w:rsid w:val="764C2F42"/>
    <w:rsid w:val="7842928D"/>
    <w:rsid w:val="79085B36"/>
    <w:rsid w:val="7D130611"/>
    <w:rsid w:val="7FED826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B28C41"/>
  <w15:docId w15:val="{A28F1B7B-95BC-4B8F-B6F7-2C88FCE3F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1595"/>
    <w:pPr>
      <w:spacing w:before="240"/>
    </w:pPr>
    <w:rPr>
      <w:sz w:val="24"/>
      <w:szCs w:val="24"/>
    </w:rPr>
  </w:style>
  <w:style w:type="paragraph" w:styleId="Heading1">
    <w:name w:val="heading 1"/>
    <w:basedOn w:val="Normal"/>
    <w:next w:val="Normal"/>
    <w:link w:val="Heading1Char"/>
    <w:uiPriority w:val="9"/>
    <w:qFormat/>
    <w:rsid w:val="00D21595"/>
    <w:pPr>
      <w:keepNext/>
      <w:keepLines/>
      <w:spacing w:before="480" w:after="120"/>
      <w:outlineLvl w:val="0"/>
    </w:pPr>
    <w:rPr>
      <w:rFonts w:eastAsiaTheme="majorEastAsia"/>
      <w:b/>
      <w:bCs/>
      <w:szCs w:val="28"/>
    </w:rPr>
  </w:style>
  <w:style w:type="paragraph" w:styleId="Heading2">
    <w:name w:val="heading 2"/>
    <w:basedOn w:val="Heading1"/>
    <w:next w:val="Normal"/>
    <w:link w:val="Heading2Char"/>
    <w:unhideWhenUsed/>
    <w:qFormat/>
    <w:rsid w:val="00D21595"/>
    <w:pPr>
      <w:spacing w:before="360"/>
      <w:outlineLvl w:val="1"/>
    </w:pPr>
  </w:style>
  <w:style w:type="paragraph" w:styleId="Heading3">
    <w:name w:val="heading 3"/>
    <w:basedOn w:val="Normal"/>
    <w:next w:val="Normal"/>
    <w:link w:val="Heading3Char"/>
    <w:unhideWhenUsed/>
    <w:qFormat/>
    <w:rsid w:val="00D21595"/>
    <w:pPr>
      <w:keepNext/>
      <w:keepLines/>
      <w:spacing w:after="120"/>
      <w:outlineLvl w:val="2"/>
    </w:pPr>
    <w:rPr>
      <w:rFonts w:asciiTheme="majorHAnsi" w:eastAsiaTheme="majorEastAsia" w:hAnsiTheme="majorHAnsi" w:cstheme="majorBidi"/>
      <w:b/>
      <w:bCs/>
    </w:rPr>
  </w:style>
  <w:style w:type="paragraph" w:styleId="Heading4">
    <w:name w:val="heading 4"/>
    <w:basedOn w:val="Normal"/>
    <w:next w:val="Normal"/>
    <w:link w:val="Heading4Char"/>
    <w:unhideWhenUsed/>
    <w:qFormat/>
    <w:rsid w:val="00D21595"/>
    <w:pPr>
      <w:keepNext/>
      <w:keepLines/>
      <w:spacing w:after="120"/>
      <w:outlineLvl w:val="3"/>
    </w:pPr>
    <w:rPr>
      <w:rFonts w:asciiTheme="majorHAnsi" w:eastAsiaTheme="majorEastAsia" w:hAnsiTheme="majorHAnsi"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496EE8"/>
    <w:rPr>
      <w:rFonts w:ascii="Tahoma" w:hAnsi="Tahoma" w:cs="Tahoma"/>
      <w:sz w:val="16"/>
      <w:szCs w:val="16"/>
    </w:rPr>
  </w:style>
  <w:style w:type="character" w:customStyle="1" w:styleId="BalloonTextChar">
    <w:name w:val="Balloon Text Char"/>
    <w:basedOn w:val="DefaultParagraphFont"/>
    <w:link w:val="BalloonText"/>
    <w:rsid w:val="00496EE8"/>
    <w:rPr>
      <w:rFonts w:ascii="Tahoma" w:hAnsi="Tahoma" w:cs="Tahoma"/>
      <w:sz w:val="16"/>
      <w:szCs w:val="16"/>
    </w:rPr>
  </w:style>
  <w:style w:type="character" w:customStyle="1" w:styleId="Heading2Char">
    <w:name w:val="Heading 2 Char"/>
    <w:basedOn w:val="DefaultParagraphFont"/>
    <w:link w:val="Heading2"/>
    <w:rsid w:val="00D21595"/>
    <w:rPr>
      <w:rFonts w:eastAsiaTheme="majorEastAsia"/>
      <w:b/>
      <w:bCs/>
      <w:sz w:val="24"/>
      <w:szCs w:val="28"/>
    </w:rPr>
  </w:style>
  <w:style w:type="character" w:customStyle="1" w:styleId="Heading3Char">
    <w:name w:val="Heading 3 Char"/>
    <w:basedOn w:val="DefaultParagraphFont"/>
    <w:link w:val="Heading3"/>
    <w:rsid w:val="00D21595"/>
    <w:rPr>
      <w:rFonts w:asciiTheme="majorHAnsi" w:eastAsiaTheme="majorEastAsia" w:hAnsiTheme="majorHAnsi" w:cstheme="majorBidi"/>
      <w:b/>
      <w:bCs/>
      <w:sz w:val="24"/>
      <w:szCs w:val="24"/>
    </w:rPr>
  </w:style>
  <w:style w:type="character" w:customStyle="1" w:styleId="Heading4Char">
    <w:name w:val="Heading 4 Char"/>
    <w:basedOn w:val="DefaultParagraphFont"/>
    <w:link w:val="Heading4"/>
    <w:rsid w:val="00D21595"/>
    <w:rPr>
      <w:rFonts w:asciiTheme="majorHAnsi" w:eastAsiaTheme="majorEastAsia" w:hAnsiTheme="majorHAnsi" w:cstheme="majorBidi"/>
      <w:b/>
      <w:bCs/>
      <w:i/>
      <w:iCs/>
      <w:sz w:val="24"/>
      <w:szCs w:val="24"/>
    </w:rPr>
  </w:style>
  <w:style w:type="character" w:customStyle="1" w:styleId="Heading1Char">
    <w:name w:val="Heading 1 Char"/>
    <w:basedOn w:val="DefaultParagraphFont"/>
    <w:link w:val="Heading1"/>
    <w:rsid w:val="00D21595"/>
    <w:rPr>
      <w:rFonts w:eastAsiaTheme="majorEastAsia"/>
      <w:b/>
      <w:bCs/>
      <w:sz w:val="24"/>
      <w:szCs w:val="28"/>
    </w:rPr>
  </w:style>
  <w:style w:type="paragraph" w:styleId="Title">
    <w:name w:val="Title"/>
    <w:basedOn w:val="Normal"/>
    <w:next w:val="Normal"/>
    <w:link w:val="TitleChar"/>
    <w:qFormat/>
    <w:rsid w:val="00D21595"/>
    <w:pPr>
      <w:spacing w:before="480" w:after="120"/>
      <w:jc w:val="center"/>
    </w:pPr>
    <w:rPr>
      <w:b/>
      <w:smallCaps/>
      <w:sz w:val="36"/>
    </w:rPr>
  </w:style>
  <w:style w:type="character" w:customStyle="1" w:styleId="TitleChar">
    <w:name w:val="Title Char"/>
    <w:basedOn w:val="DefaultParagraphFont"/>
    <w:link w:val="Title"/>
    <w:rsid w:val="00D21595"/>
    <w:rPr>
      <w:b/>
      <w:smallCaps/>
      <w:sz w:val="36"/>
      <w:szCs w:val="24"/>
    </w:rPr>
  </w:style>
  <w:style w:type="paragraph" w:styleId="Subtitle">
    <w:name w:val="Subtitle"/>
    <w:basedOn w:val="Title"/>
    <w:next w:val="Normal"/>
    <w:link w:val="SubtitleChar"/>
    <w:qFormat/>
    <w:rsid w:val="00D21595"/>
    <w:pPr>
      <w:spacing w:before="240"/>
    </w:pPr>
    <w:rPr>
      <w:sz w:val="28"/>
    </w:rPr>
  </w:style>
  <w:style w:type="character" w:customStyle="1" w:styleId="SubtitleChar">
    <w:name w:val="Subtitle Char"/>
    <w:basedOn w:val="DefaultParagraphFont"/>
    <w:link w:val="Subtitle"/>
    <w:rsid w:val="00D21595"/>
    <w:rPr>
      <w:b/>
      <w:smallCaps/>
      <w:sz w:val="28"/>
      <w:szCs w:val="24"/>
    </w:rPr>
  </w:style>
  <w:style w:type="paragraph" w:styleId="Date">
    <w:name w:val="Date"/>
    <w:basedOn w:val="Subtitle"/>
    <w:next w:val="Normal"/>
    <w:link w:val="DateChar"/>
    <w:qFormat/>
    <w:rsid w:val="00E36C15"/>
    <w:pPr>
      <w:spacing w:before="360" w:after="240"/>
    </w:pPr>
    <w:rPr>
      <w:smallCaps w:val="0"/>
      <w:sz w:val="24"/>
    </w:rPr>
  </w:style>
  <w:style w:type="character" w:customStyle="1" w:styleId="DateChar">
    <w:name w:val="Date Char"/>
    <w:basedOn w:val="DefaultParagraphFont"/>
    <w:link w:val="Date"/>
    <w:rsid w:val="00E36C15"/>
    <w:rPr>
      <w:b/>
      <w:sz w:val="24"/>
      <w:szCs w:val="24"/>
    </w:rPr>
  </w:style>
  <w:style w:type="character" w:styleId="BookTitle">
    <w:name w:val="Book Title"/>
    <w:basedOn w:val="DefaultParagraphFont"/>
    <w:uiPriority w:val="33"/>
    <w:qFormat/>
    <w:rsid w:val="00E36C15"/>
    <w:rPr>
      <w:b/>
      <w:bCs/>
      <w:smallCaps/>
      <w:spacing w:val="5"/>
    </w:rPr>
  </w:style>
  <w:style w:type="paragraph" w:styleId="ListParagraph">
    <w:name w:val="List Paragraph"/>
    <w:basedOn w:val="Normal"/>
    <w:uiPriority w:val="34"/>
    <w:qFormat/>
    <w:rsid w:val="004C1D90"/>
    <w:pPr>
      <w:numPr>
        <w:numId w:val="1"/>
      </w:numPr>
      <w:ind w:left="720"/>
    </w:pPr>
  </w:style>
  <w:style w:type="paragraph" w:styleId="Quote">
    <w:name w:val="Quote"/>
    <w:basedOn w:val="Normal"/>
    <w:next w:val="Normal"/>
    <w:link w:val="QuoteChar"/>
    <w:uiPriority w:val="29"/>
    <w:qFormat/>
    <w:rsid w:val="004C1D90"/>
    <w:pPr>
      <w:spacing w:before="360" w:after="360" w:line="360" w:lineRule="auto"/>
      <w:ind w:left="720" w:right="720"/>
    </w:pPr>
    <w:rPr>
      <w:i/>
      <w:iCs/>
      <w:color w:val="000000" w:themeColor="text1"/>
    </w:rPr>
  </w:style>
  <w:style w:type="character" w:customStyle="1" w:styleId="QuoteChar">
    <w:name w:val="Quote Char"/>
    <w:basedOn w:val="DefaultParagraphFont"/>
    <w:link w:val="Quote"/>
    <w:uiPriority w:val="29"/>
    <w:rsid w:val="004C1D90"/>
    <w:rPr>
      <w:i/>
      <w:iCs/>
      <w:color w:val="000000" w:themeColor="text1"/>
      <w:sz w:val="24"/>
      <w:szCs w:val="24"/>
    </w:rPr>
  </w:style>
  <w:style w:type="paragraph" w:customStyle="1" w:styleId="StyleHeader10ptBoldDarkBlueCenteredRight1Before">
    <w:name w:val="Style Header + 10 pt Bold Dark Blue Centered Right:  1&quot; Before..."/>
    <w:basedOn w:val="Header"/>
    <w:rsid w:val="008045FC"/>
    <w:pPr>
      <w:spacing w:before="0"/>
      <w:ind w:right="1440"/>
      <w:jc w:val="center"/>
    </w:pPr>
    <w:rPr>
      <w:b/>
      <w:bCs/>
      <w:color w:val="000080"/>
      <w:sz w:val="20"/>
      <w:szCs w:val="20"/>
    </w:rPr>
  </w:style>
  <w:style w:type="paragraph" w:customStyle="1" w:styleId="NormalSingleSpace">
    <w:name w:val="Normal Single Space"/>
    <w:basedOn w:val="Normal"/>
    <w:rsid w:val="00047464"/>
    <w:rPr>
      <w:rFonts w:eastAsia="Calibri"/>
      <w:szCs w:val="22"/>
    </w:rPr>
  </w:style>
  <w:style w:type="paragraph" w:styleId="NoSpacing">
    <w:name w:val="No Spacing"/>
    <w:uiPriority w:val="1"/>
    <w:qFormat/>
    <w:rsid w:val="006E61FA"/>
    <w:rPr>
      <w:sz w:val="24"/>
      <w:szCs w:val="24"/>
    </w:rPr>
  </w:style>
  <w:style w:type="character" w:styleId="Hyperlink">
    <w:name w:val="Hyperlink"/>
    <w:basedOn w:val="DefaultParagraphFont"/>
    <w:unhideWhenUsed/>
    <w:rsid w:val="00A32A53"/>
    <w:rPr>
      <w:color w:val="0000FF" w:themeColor="hyperlink"/>
      <w:u w:val="single"/>
    </w:rPr>
  </w:style>
  <w:style w:type="character" w:styleId="UnresolvedMention">
    <w:name w:val="Unresolved Mention"/>
    <w:basedOn w:val="DefaultParagraphFont"/>
    <w:uiPriority w:val="99"/>
    <w:semiHidden/>
    <w:unhideWhenUsed/>
    <w:rsid w:val="00A32A53"/>
    <w:rPr>
      <w:color w:val="605E5C"/>
      <w:shd w:val="clear" w:color="auto" w:fill="E1DFDD"/>
    </w:rPr>
  </w:style>
  <w:style w:type="character" w:styleId="FollowedHyperlink">
    <w:name w:val="FollowedHyperlink"/>
    <w:basedOn w:val="DefaultParagraphFont"/>
    <w:semiHidden/>
    <w:unhideWhenUsed/>
    <w:rsid w:val="00B3682C"/>
    <w:rPr>
      <w:color w:val="800080" w:themeColor="followedHyperlink"/>
      <w:u w:val="single"/>
    </w:rPr>
  </w:style>
  <w:style w:type="character" w:styleId="CommentReference">
    <w:name w:val="annotation reference"/>
    <w:basedOn w:val="DefaultParagraphFont"/>
    <w:uiPriority w:val="99"/>
    <w:semiHidden/>
    <w:unhideWhenUsed/>
    <w:rsid w:val="004F47D0"/>
    <w:rPr>
      <w:sz w:val="16"/>
      <w:szCs w:val="16"/>
    </w:rPr>
  </w:style>
  <w:style w:type="paragraph" w:styleId="CommentText">
    <w:name w:val="annotation text"/>
    <w:basedOn w:val="Normal"/>
    <w:link w:val="CommentTextChar"/>
    <w:uiPriority w:val="99"/>
    <w:unhideWhenUsed/>
    <w:rsid w:val="004F47D0"/>
    <w:pPr>
      <w:spacing w:before="0" w:after="5"/>
      <w:ind w:left="10" w:right="217" w:hanging="10"/>
    </w:pPr>
    <w:rPr>
      <w:color w:val="000000"/>
      <w:sz w:val="20"/>
      <w:szCs w:val="20"/>
    </w:rPr>
  </w:style>
  <w:style w:type="character" w:customStyle="1" w:styleId="CommentTextChar">
    <w:name w:val="Comment Text Char"/>
    <w:basedOn w:val="DefaultParagraphFont"/>
    <w:link w:val="CommentText"/>
    <w:uiPriority w:val="99"/>
    <w:rsid w:val="004F47D0"/>
    <w:rPr>
      <w:color w:val="000000"/>
    </w:rPr>
  </w:style>
  <w:style w:type="paragraph" w:styleId="Revision">
    <w:name w:val="Revision"/>
    <w:hidden/>
    <w:uiPriority w:val="99"/>
    <w:semiHidden/>
    <w:rsid w:val="000F54C0"/>
    <w:rPr>
      <w:sz w:val="24"/>
      <w:szCs w:val="24"/>
    </w:rPr>
  </w:style>
  <w:style w:type="paragraph" w:styleId="CommentSubject">
    <w:name w:val="annotation subject"/>
    <w:basedOn w:val="CommentText"/>
    <w:next w:val="CommentText"/>
    <w:link w:val="CommentSubjectChar"/>
    <w:semiHidden/>
    <w:unhideWhenUsed/>
    <w:rsid w:val="00DC6C01"/>
    <w:pPr>
      <w:spacing w:before="240" w:after="0"/>
      <w:ind w:left="0" w:right="0" w:firstLine="0"/>
    </w:pPr>
    <w:rPr>
      <w:b/>
      <w:bCs/>
      <w:color w:val="auto"/>
    </w:rPr>
  </w:style>
  <w:style w:type="character" w:customStyle="1" w:styleId="CommentSubjectChar">
    <w:name w:val="Comment Subject Char"/>
    <w:basedOn w:val="CommentTextChar"/>
    <w:link w:val="CommentSubject"/>
    <w:semiHidden/>
    <w:rsid w:val="00DC6C01"/>
    <w:rPr>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770054">
      <w:bodyDiv w:val="1"/>
      <w:marLeft w:val="0"/>
      <w:marRight w:val="0"/>
      <w:marTop w:val="0"/>
      <w:marBottom w:val="0"/>
      <w:divBdr>
        <w:top w:val="none" w:sz="0" w:space="0" w:color="auto"/>
        <w:left w:val="none" w:sz="0" w:space="0" w:color="auto"/>
        <w:bottom w:val="none" w:sz="0" w:space="0" w:color="auto"/>
        <w:right w:val="none" w:sz="0" w:space="0" w:color="auto"/>
      </w:divBdr>
    </w:div>
    <w:div w:id="667057331">
      <w:bodyDiv w:val="1"/>
      <w:marLeft w:val="0"/>
      <w:marRight w:val="0"/>
      <w:marTop w:val="0"/>
      <w:marBottom w:val="0"/>
      <w:divBdr>
        <w:top w:val="none" w:sz="0" w:space="0" w:color="auto"/>
        <w:left w:val="none" w:sz="0" w:space="0" w:color="auto"/>
        <w:bottom w:val="none" w:sz="0" w:space="0" w:color="auto"/>
        <w:right w:val="none" w:sz="0" w:space="0" w:color="auto"/>
      </w:divBdr>
    </w:div>
    <w:div w:id="700521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doNotOrganizeInFold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cippsite.org/wp-content/uploads/2024/10/CIP3-2018-Grantee-Guide-to-Performance-Measurement.pdf" TargetMode="External"/><Relationship Id="rId26" Type="http://schemas.openxmlformats.org/officeDocument/2006/relationships/hyperlink" Target="https://www.ed.gov/media/document/ed-524b-status" TargetMode="External"/><Relationship Id="rId39" Type="http://schemas.openxmlformats.org/officeDocument/2006/relationships/footer" Target="footer3.xml"/><Relationship Id="rId21" Type="http://schemas.openxmlformats.org/officeDocument/2006/relationships/hyperlink" Target="https://www.ed.gov/media/document/ed-524b-cover" TargetMode="External"/><Relationship Id="rId34" Type="http://schemas.openxmlformats.org/officeDocument/2006/relationships/hyperlink" Target="https://www.ed.gov/media/document/ed-524b-status" TargetMode="External"/><Relationship Id="rId42" Type="http://schemas.openxmlformats.org/officeDocument/2006/relationships/footer" Target="footer5.xm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youtu.be/lU0bMixnYuY?si=ok7W9UUuxythvg3S&amp;t=18" TargetMode="External"/><Relationship Id="rId29" Type="http://schemas.openxmlformats.org/officeDocument/2006/relationships/hyperlink" Target="https://www.ed.gov/media/document/ed-524b-statu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https://www2.ed.gov/fund/grant/apply/appforms/ExampRestricted.doc" TargetMode="External"/><Relationship Id="rId32" Type="http://schemas.openxmlformats.org/officeDocument/2006/relationships/hyperlink" Target="https://www2.ed.gov/fund/grant/apply/appforms/ed524b_instructions.doc" TargetMode="External"/><Relationship Id="rId37" Type="http://schemas.openxmlformats.org/officeDocument/2006/relationships/header" Target="header2.xml"/><Relationship Id="rId40" Type="http://schemas.openxmlformats.org/officeDocument/2006/relationships/footer" Target="footer4.xml"/><Relationship Id="rId45" Type="http://schemas.openxmlformats.org/officeDocument/2006/relationships/hyperlink" Target="http://www.g5.gov/" TargetMode="External"/><Relationship Id="rId5" Type="http://schemas.openxmlformats.org/officeDocument/2006/relationships/numbering" Target="numbering.xml"/><Relationship Id="rId15" Type="http://schemas.openxmlformats.org/officeDocument/2006/relationships/hyperlink" Target="https://www.ed.gov/media/document/ed-524b-cover" TargetMode="External"/><Relationship Id="rId23" Type="http://schemas.openxmlformats.org/officeDocument/2006/relationships/hyperlink" Target="https://www2.ed.gov/fund/grant/apply/appforms/ExampTraining.pdf" TargetMode="External"/><Relationship Id="rId28" Type="http://schemas.openxmlformats.org/officeDocument/2006/relationships/hyperlink" Target="https://signetwork.org/sites/default/files/2023-12/Revised_Worksheet_for_New_Grantees%283%29.docx" TargetMode="External"/><Relationship Id="rId36" Type="http://schemas.openxmlformats.org/officeDocument/2006/relationships/hyperlink" Target="https://www2.ed.gov/fund/grant/apply/appforms/ed524b_instructions.doc" TargetMode="External"/><Relationship Id="rId10" Type="http://schemas.openxmlformats.org/officeDocument/2006/relationships/endnotes" Target="endnotes.xml"/><Relationship Id="rId19" Type="http://schemas.openxmlformats.org/officeDocument/2006/relationships/hyperlink" Target="https://www2.ed.gov/fund/grant/apply/appforms/ed524b_instructions.doc" TargetMode="External"/><Relationship Id="rId31" Type="http://schemas.openxmlformats.org/officeDocument/2006/relationships/hyperlink" Target="https://www.ed.gov/media/document/ed-524b-status" TargetMode="External"/><Relationship Id="rId44" Type="http://schemas.openxmlformats.org/officeDocument/2006/relationships/hyperlink" Target="https://www.g5.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2.ed.gov/fund/grant/apply/appforms/ExampTraining.doc" TargetMode="External"/><Relationship Id="rId27" Type="http://schemas.openxmlformats.org/officeDocument/2006/relationships/hyperlink" Target="https://signetwork.org/grant-management/apr-program-measures" TargetMode="External"/><Relationship Id="rId30" Type="http://schemas.openxmlformats.org/officeDocument/2006/relationships/hyperlink" Target="https://www.ed.gov/media/document/ed-524b-cover" TargetMode="External"/><Relationship Id="rId35" Type="http://schemas.openxmlformats.org/officeDocument/2006/relationships/hyperlink" Target="https://www.ed.gov/media/document/ed-524b-status" TargetMode="External"/><Relationship Id="rId43" Type="http://schemas.openxmlformats.org/officeDocument/2006/relationships/hyperlink" Target="https://www.g5.gov"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osepideasthatwork.org/resources-grantees/program-areas/education-technology-media-and-materials-etechm2?tab=pa-measurement" TargetMode="External"/><Relationship Id="rId25" Type="http://schemas.openxmlformats.org/officeDocument/2006/relationships/hyperlink" Target="https://www2.ed.gov/fund/grant/apply/appforms/ExampRestricted.pdf" TargetMode="External"/><Relationship Id="rId33" Type="http://schemas.openxmlformats.org/officeDocument/2006/relationships/hyperlink" Target="https://www.ed.gov/media/document/ed-524b-status" TargetMode="External"/><Relationship Id="rId38" Type="http://schemas.openxmlformats.org/officeDocument/2006/relationships/header" Target="header3.xml"/><Relationship Id="rId46" Type="http://schemas.openxmlformats.org/officeDocument/2006/relationships/fontTable" Target="fontTable.xml"/><Relationship Id="rId20" Type="http://schemas.openxmlformats.org/officeDocument/2006/relationships/hyperlink" Target="https://www2.ed.gov/fund/grant/apply/appforms/ed524b_instructions.pdf" TargetMode="External"/><Relationship Id="rId41"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tina.Diamond\OneDrive%20-%20U.S.%20Department%20of%20Education\ETechM2%20Files\Continuations\OSERS_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a2db8c4-56ab-4882-a5d0-0fe8165c6658" xsi:nil="true"/>
    <lcf76f155ced4ddcb4097134ff3c332f xmlns="2e23a90f-7290-4e1d-b307-c1ac0fad521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4AD2B6D57C83C4AB33828052F50DFF3" ma:contentTypeVersion="21" ma:contentTypeDescription="Create a new document." ma:contentTypeScope="" ma:versionID="6b8732b9517573065bfea28af0e53e01">
  <xsd:schema xmlns:xsd="http://www.w3.org/2001/XMLSchema" xmlns:xs="http://www.w3.org/2001/XMLSchema" xmlns:p="http://schemas.microsoft.com/office/2006/metadata/properties" xmlns:ns2="2e23a90f-7290-4e1d-b307-c1ac0fad521b" xmlns:ns3="1a7f198a-4e71-43ee-b149-6ce3f1e60b64" xmlns:ns4="2a2db8c4-56ab-4882-a5d0-0fe8165c6658" targetNamespace="http://schemas.microsoft.com/office/2006/metadata/properties" ma:root="true" ma:fieldsID="a80785332232a83cbca12dfb4cf4ea91" ns2:_="" ns3:_="" ns4:_="">
    <xsd:import namespace="2e23a90f-7290-4e1d-b307-c1ac0fad521b"/>
    <xsd:import namespace="1a7f198a-4e71-43ee-b149-6ce3f1e60b64"/>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23a90f-7290-4e1d-b307-c1ac0fad52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7f198a-4e71-43ee-b149-6ce3f1e60b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e32a5e3-5bb9-4349-b657-3bcec4330c97}" ma:internalName="TaxCatchAll" ma:showField="CatchAllData" ma:web="1a7f198a-4e71-43ee-b149-6ce3f1e60b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40AFBC-FD0D-4F9B-A4F3-C2B8167EE551}">
  <ds:schemaRefs>
    <ds:schemaRef ds:uri="http://purl.org/dc/elements/1.1/"/>
    <ds:schemaRef ds:uri="1a7f198a-4e71-43ee-b149-6ce3f1e60b64"/>
    <ds:schemaRef ds:uri="http://www.w3.org/XML/1998/namespace"/>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2a2db8c4-56ab-4882-a5d0-0fe8165c6658"/>
    <ds:schemaRef ds:uri="2e23a90f-7290-4e1d-b307-c1ac0fad521b"/>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B3505588-FAE2-49A3-80AB-8F9F850D4407}">
  <ds:schemaRefs>
    <ds:schemaRef ds:uri="http://schemas.microsoft.com/sharepoint/v3/contenttype/forms"/>
  </ds:schemaRefs>
</ds:datastoreItem>
</file>

<file path=customXml/itemProps3.xml><?xml version="1.0" encoding="utf-8"?>
<ds:datastoreItem xmlns:ds="http://schemas.openxmlformats.org/officeDocument/2006/customXml" ds:itemID="{92C7BD04-6E7F-4882-8641-CFC61399D4F2}">
  <ds:schemaRefs>
    <ds:schemaRef ds:uri="http://schemas.openxmlformats.org/officeDocument/2006/bibliography"/>
  </ds:schemaRefs>
</ds:datastoreItem>
</file>

<file path=customXml/itemProps4.xml><?xml version="1.0" encoding="utf-8"?>
<ds:datastoreItem xmlns:ds="http://schemas.openxmlformats.org/officeDocument/2006/customXml" ds:itemID="{A1E54BD2-A53B-4177-9388-F1135977A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23a90f-7290-4e1d-b307-c1ac0fad521b"/>
    <ds:schemaRef ds:uri="1a7f198a-4e71-43ee-b149-6ce3f1e60b64"/>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OSERS_letterhead</Template>
  <TotalTime>1</TotalTime>
  <Pages>7</Pages>
  <Words>2217</Words>
  <Characters>12638</Characters>
  <Application>Microsoft Office Word</Application>
  <DocSecurity>0</DocSecurity>
  <Lines>105</Lines>
  <Paragraphs>29</Paragraphs>
  <ScaleCrop>false</ScaleCrop>
  <Company/>
  <LinksUpToDate>false</LinksUpToDate>
  <CharactersWithSpaces>14826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84.323A FY 2025 DCL for Continuation Awards</dc:title>
  <dc:subject>84.323A FY 2025 DCL for Continuation Awards</dc:subject>
  <dc:creator>U.S. Department of Education</dc:creator>
  <cp:keywords>84.323A, FY 2025, DCL, Continuation Awards</cp:keywords>
  <cp:lastModifiedBy>Coffey, Jennifer</cp:lastModifiedBy>
  <cp:revision>2</cp:revision>
  <cp:lastPrinted>2021-02-23T02:48:00Z</cp:lastPrinted>
  <dcterms:created xsi:type="dcterms:W3CDTF">2026-02-12T16:11:00Z</dcterms:created>
  <dcterms:modified xsi:type="dcterms:W3CDTF">2026-02-12T16:11:00Z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0x01010014AD2B6D57C83C4AB33828052F50DFF3</vt:lpwstr>
  </property>
  <property fmtid="{D5CDD505-2E9C-101B-9397-08002B2CF9AE}" pid="3" name="Order">
    <vt:r8>200</vt:r8>
  </property>
  <property fmtid="{D5CDD505-2E9C-101B-9397-08002B2CF9AE}" pid="4" name="Communication Category2">
    <vt:lpwstr>6</vt:lpwstr>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How-To">
    <vt:bool>false</vt:bool>
  </property>
  <property fmtid="{D5CDD505-2E9C-101B-9397-08002B2CF9AE}" pid="10" name="Communication Author">
    <vt:lpwstr/>
  </property>
  <property fmtid="{D5CDD505-2E9C-101B-9397-08002B2CF9AE}" pid="11" name="Branding Type">
    <vt:lpwstr>Letterhead</vt:lpwstr>
  </property>
  <property fmtid="{D5CDD505-2E9C-101B-9397-08002B2CF9AE}" pid="12" name="Communication Category">
    <vt:lpwstr>Official Communication</vt:lpwstr>
  </property>
  <property fmtid="{D5CDD505-2E9C-101B-9397-08002B2CF9AE}" pid="13" name="SOP">
    <vt:bool>true</vt:bool>
  </property>
  <property fmtid="{D5CDD505-2E9C-101B-9397-08002B2CF9AE}" pid="14" name="Description0">
    <vt:lpwstr>OSERS Letterhead Template</vt:lpwstr>
  </property>
  <property fmtid="{D5CDD505-2E9C-101B-9397-08002B2CF9AE}" pid="15" name="MediaServiceImageTags">
    <vt:lpwstr/>
  </property>
</Properties>
</file>