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C694" w14:textId="2E598442" w:rsidR="00D97A4F" w:rsidRPr="00CB05E1" w:rsidRDefault="00D97A4F">
      <w:pPr>
        <w:rPr>
          <w:rFonts w:cstheme="minorHAnsi"/>
          <w:sz w:val="24"/>
          <w:szCs w:val="24"/>
        </w:rPr>
      </w:pPr>
      <w:r w:rsidRPr="00CB05E1">
        <w:rPr>
          <w:rFonts w:cstheme="minorHAnsi"/>
          <w:b/>
          <w:bCs/>
          <w:sz w:val="24"/>
          <w:szCs w:val="24"/>
        </w:rPr>
        <w:t>Date</w:t>
      </w:r>
      <w:r w:rsidR="00091029" w:rsidRPr="00CB05E1">
        <w:rPr>
          <w:rFonts w:cstheme="minorHAnsi"/>
          <w:b/>
          <w:bCs/>
          <w:sz w:val="24"/>
          <w:szCs w:val="24"/>
        </w:rPr>
        <w:t xml:space="preserve"> &amp; Time</w:t>
      </w:r>
      <w:r w:rsidRPr="00CB05E1">
        <w:rPr>
          <w:rFonts w:cstheme="minorHAnsi"/>
          <w:sz w:val="24"/>
          <w:szCs w:val="24"/>
        </w:rPr>
        <w:t>:</w:t>
      </w:r>
      <w:r w:rsidR="005159BF" w:rsidRPr="00CB05E1">
        <w:rPr>
          <w:rFonts w:cstheme="minorHAnsi"/>
          <w:sz w:val="24"/>
          <w:szCs w:val="24"/>
        </w:rPr>
        <w:t xml:space="preserve"> </w:t>
      </w:r>
      <w:r w:rsidR="005836A1" w:rsidRPr="00CB05E1">
        <w:rPr>
          <w:rFonts w:cstheme="minorHAnsi"/>
          <w:sz w:val="24"/>
          <w:szCs w:val="24"/>
        </w:rPr>
        <w:t>April 5</w:t>
      </w:r>
      <w:r w:rsidR="005836A1" w:rsidRPr="00CB05E1">
        <w:rPr>
          <w:rFonts w:cstheme="minorHAnsi"/>
          <w:sz w:val="24"/>
          <w:szCs w:val="24"/>
          <w:vertAlign w:val="superscript"/>
        </w:rPr>
        <w:t>th</w:t>
      </w:r>
      <w:r w:rsidR="00CB05E1" w:rsidRPr="00CB05E1">
        <w:rPr>
          <w:rFonts w:cstheme="minorHAnsi"/>
          <w:sz w:val="24"/>
          <w:szCs w:val="24"/>
        </w:rPr>
        <w:t xml:space="preserve"> </w:t>
      </w:r>
      <w:r w:rsidR="006D5DFD" w:rsidRPr="00CB05E1">
        <w:rPr>
          <w:rFonts w:cstheme="minorHAnsi"/>
          <w:sz w:val="24"/>
          <w:szCs w:val="24"/>
        </w:rPr>
        <w:t>2:00 ET</w:t>
      </w:r>
    </w:p>
    <w:p w14:paraId="1165190B" w14:textId="389EB354" w:rsidR="00026775" w:rsidRPr="00CB05E1" w:rsidRDefault="00D97A4F" w:rsidP="006D5DFD">
      <w:pPr>
        <w:ind w:right="540"/>
        <w:rPr>
          <w:rFonts w:cstheme="minorHAnsi"/>
          <w:sz w:val="24"/>
          <w:szCs w:val="24"/>
        </w:rPr>
      </w:pPr>
      <w:r w:rsidRPr="00CB05E1">
        <w:rPr>
          <w:rFonts w:cstheme="minorHAnsi"/>
          <w:b/>
          <w:bCs/>
          <w:sz w:val="24"/>
          <w:szCs w:val="24"/>
        </w:rPr>
        <w:t>Purpose</w:t>
      </w:r>
      <w:r w:rsidRPr="00CB05E1">
        <w:rPr>
          <w:rFonts w:cstheme="minorHAnsi"/>
          <w:sz w:val="24"/>
          <w:szCs w:val="24"/>
        </w:rPr>
        <w:t xml:space="preserve">: </w:t>
      </w:r>
      <w:r w:rsidR="00D27A1F" w:rsidRPr="00CB05E1">
        <w:rPr>
          <w:rFonts w:cstheme="minorHAnsi"/>
          <w:sz w:val="24"/>
          <w:szCs w:val="24"/>
        </w:rPr>
        <w:t>Dig into the idea of Coherence.</w:t>
      </w:r>
      <w:r w:rsidR="006D5DFD" w:rsidRPr="00CB05E1">
        <w:rPr>
          <w:rFonts w:cstheme="minorHAnsi"/>
          <w:sz w:val="24"/>
          <w:szCs w:val="24"/>
        </w:rPr>
        <w:br/>
      </w:r>
      <w:r w:rsidR="002B3D19" w:rsidRPr="00CB05E1">
        <w:rPr>
          <w:rFonts w:cstheme="minorHAnsi"/>
          <w:b/>
          <w:bCs/>
          <w:sz w:val="24"/>
          <w:szCs w:val="24"/>
        </w:rPr>
        <w:t>Learning Targets</w:t>
      </w:r>
      <w:r w:rsidR="002B3D19" w:rsidRPr="00CB05E1">
        <w:rPr>
          <w:rFonts w:cstheme="minorHAnsi"/>
          <w:sz w:val="24"/>
          <w:szCs w:val="24"/>
        </w:rPr>
        <w:t>:</w:t>
      </w:r>
      <w:r w:rsidR="008E0FBE" w:rsidRPr="00CB05E1">
        <w:rPr>
          <w:rFonts w:cstheme="minorHAnsi"/>
          <w:sz w:val="24"/>
          <w:szCs w:val="24"/>
        </w:rPr>
        <w:t xml:space="preserve"> </w:t>
      </w:r>
      <w:r w:rsidR="005836A1" w:rsidRPr="00CB05E1">
        <w:rPr>
          <w:rFonts w:cstheme="minorHAnsi"/>
          <w:sz w:val="24"/>
          <w:szCs w:val="24"/>
        </w:rPr>
        <w:t>Can describe a</w:t>
      </w:r>
      <w:r w:rsidR="00D27A1F" w:rsidRPr="00CB05E1">
        <w:rPr>
          <w:rFonts w:cstheme="minorHAnsi"/>
          <w:sz w:val="24"/>
          <w:szCs w:val="24"/>
        </w:rPr>
        <w:t>n effective driver of coherence.</w:t>
      </w:r>
    </w:p>
    <w:tbl>
      <w:tblPr>
        <w:tblStyle w:val="TableGrid"/>
        <w:tblW w:w="5000" w:type="pct"/>
        <w:tblInd w:w="-5" w:type="dxa"/>
        <w:tblLook w:val="04A0" w:firstRow="1" w:lastRow="0" w:firstColumn="1" w:lastColumn="0" w:noHBand="0" w:noVBand="1"/>
      </w:tblPr>
      <w:tblGrid>
        <w:gridCol w:w="4766"/>
        <w:gridCol w:w="8184"/>
      </w:tblGrid>
      <w:tr w:rsidR="006C745C" w:rsidRPr="00CB05E1" w14:paraId="28FF257D" w14:textId="77777777" w:rsidTr="00026775">
        <w:tc>
          <w:tcPr>
            <w:tcW w:w="1840" w:type="pct"/>
          </w:tcPr>
          <w:p w14:paraId="52D850B3" w14:textId="142E19F1" w:rsidR="005836A1" w:rsidRPr="00CB05E1" w:rsidRDefault="005836A1" w:rsidP="005836A1">
            <w:pPr>
              <w:rPr>
                <w:rFonts w:cstheme="minorHAnsi"/>
                <w:sz w:val="24"/>
                <w:szCs w:val="24"/>
              </w:rPr>
            </w:pPr>
            <w:r w:rsidRPr="00CB05E1">
              <w:rPr>
                <w:rFonts w:cstheme="minorHAnsi"/>
                <w:sz w:val="24"/>
                <w:szCs w:val="24"/>
              </w:rPr>
              <w:t>Re-introductions &amp; High</w:t>
            </w:r>
            <w:r w:rsidR="00D27A1F" w:rsidRPr="00CB05E1">
              <w:rPr>
                <w:rFonts w:cstheme="minorHAnsi"/>
                <w:sz w:val="24"/>
                <w:szCs w:val="24"/>
              </w:rPr>
              <w:t>-</w:t>
            </w:r>
            <w:r w:rsidRPr="00CB05E1">
              <w:rPr>
                <w:rFonts w:cstheme="minorHAnsi"/>
                <w:sz w:val="24"/>
                <w:szCs w:val="24"/>
              </w:rPr>
              <w:t>level summary of the last meeting’s conversation</w:t>
            </w:r>
          </w:p>
          <w:p w14:paraId="00132B9B" w14:textId="0D8F706A" w:rsidR="006C745C" w:rsidRPr="00CB05E1" w:rsidRDefault="006C745C" w:rsidP="00440592">
            <w:pPr>
              <w:rPr>
                <w:rFonts w:cstheme="minorHAnsi"/>
                <w:sz w:val="24"/>
                <w:szCs w:val="24"/>
              </w:rPr>
            </w:pPr>
          </w:p>
        </w:tc>
        <w:tc>
          <w:tcPr>
            <w:tcW w:w="3160" w:type="pct"/>
          </w:tcPr>
          <w:p w14:paraId="55BC7A99" w14:textId="77777777" w:rsidR="006D5DFD" w:rsidRPr="00CB05E1" w:rsidRDefault="006D5DFD" w:rsidP="006D5DFD">
            <w:pPr>
              <w:pStyle w:val="ListParagraph"/>
              <w:spacing w:line="240" w:lineRule="auto"/>
              <w:rPr>
                <w:rFonts w:asciiTheme="minorHAnsi" w:hAnsiTheme="minorHAnsi" w:cstheme="minorHAnsi"/>
                <w:sz w:val="24"/>
                <w:szCs w:val="24"/>
              </w:rPr>
            </w:pPr>
          </w:p>
          <w:p w14:paraId="05B0B417" w14:textId="77777777" w:rsidR="005836A1" w:rsidRPr="00CB05E1" w:rsidRDefault="00000000" w:rsidP="005836A1">
            <w:pPr>
              <w:rPr>
                <w:rFonts w:cstheme="minorHAnsi"/>
                <w:sz w:val="24"/>
                <w:szCs w:val="24"/>
              </w:rPr>
            </w:pPr>
            <w:hyperlink r:id="rId7" w:history="1">
              <w:r w:rsidR="005836A1" w:rsidRPr="00CB05E1">
                <w:rPr>
                  <w:rStyle w:val="Hyperlink"/>
                  <w:rFonts w:cstheme="minorHAnsi"/>
                  <w:sz w:val="24"/>
                  <w:szCs w:val="24"/>
                </w:rPr>
                <w:t>Colorado Initiative Inventory (unc.edu)</w:t>
              </w:r>
            </w:hyperlink>
          </w:p>
          <w:p w14:paraId="66F9791F" w14:textId="77777777" w:rsidR="005836A1" w:rsidRPr="00CB05E1" w:rsidRDefault="005836A1" w:rsidP="005836A1">
            <w:pPr>
              <w:rPr>
                <w:rFonts w:cstheme="minorHAnsi"/>
                <w:sz w:val="24"/>
                <w:szCs w:val="24"/>
              </w:rPr>
            </w:pPr>
          </w:p>
          <w:p w14:paraId="0BA87EE5" w14:textId="77777777" w:rsidR="005836A1" w:rsidRPr="00CB05E1" w:rsidRDefault="00000000" w:rsidP="005836A1">
            <w:pPr>
              <w:rPr>
                <w:rFonts w:cstheme="minorHAnsi"/>
                <w:sz w:val="24"/>
                <w:szCs w:val="24"/>
              </w:rPr>
            </w:pPr>
            <w:hyperlink r:id="rId8" w:history="1">
              <w:r w:rsidR="005836A1" w:rsidRPr="00CB05E1">
                <w:rPr>
                  <w:rStyle w:val="Hyperlink"/>
                  <w:rFonts w:cstheme="minorHAnsi"/>
                  <w:sz w:val="24"/>
                  <w:szCs w:val="24"/>
                </w:rPr>
                <w:t>1.Resource-Blank-InitiativeInventory.pdf (unc.edu)</w:t>
              </w:r>
            </w:hyperlink>
          </w:p>
          <w:p w14:paraId="5A18C87E" w14:textId="77777777" w:rsidR="005836A1" w:rsidRPr="00CB05E1" w:rsidRDefault="005836A1" w:rsidP="005836A1">
            <w:pPr>
              <w:rPr>
                <w:rFonts w:cstheme="minorHAnsi"/>
                <w:sz w:val="24"/>
                <w:szCs w:val="24"/>
              </w:rPr>
            </w:pPr>
          </w:p>
          <w:p w14:paraId="7A7C8F2E" w14:textId="03D0778C" w:rsidR="006C745C" w:rsidRPr="00CB05E1" w:rsidRDefault="00000000" w:rsidP="005836A1">
            <w:pPr>
              <w:rPr>
                <w:rFonts w:cstheme="minorHAnsi"/>
                <w:sz w:val="24"/>
                <w:szCs w:val="24"/>
              </w:rPr>
            </w:pPr>
            <w:hyperlink r:id="rId9" w:history="1">
              <w:r w:rsidR="005836A1" w:rsidRPr="00CB05E1">
                <w:rPr>
                  <w:rStyle w:val="Hyperlink"/>
                  <w:rFonts w:cstheme="minorHAnsi"/>
                  <w:sz w:val="24"/>
                  <w:szCs w:val="24"/>
                </w:rPr>
                <w:t>https://modules.fpg.unc.edu/sisep/inventory/index.html</w:t>
              </w:r>
            </w:hyperlink>
            <w:r w:rsidR="006D5DFD" w:rsidRPr="00CB05E1">
              <w:rPr>
                <w:rFonts w:cstheme="minorHAnsi"/>
                <w:sz w:val="24"/>
                <w:szCs w:val="24"/>
              </w:rPr>
              <w:br/>
            </w:r>
          </w:p>
        </w:tc>
      </w:tr>
      <w:tr w:rsidR="006C745C" w:rsidRPr="00CB05E1" w14:paraId="4BB53290" w14:textId="77777777" w:rsidTr="00026775">
        <w:tc>
          <w:tcPr>
            <w:tcW w:w="1840" w:type="pct"/>
          </w:tcPr>
          <w:p w14:paraId="6D72FAF6" w14:textId="2D3B6386" w:rsidR="006D5DFD" w:rsidRPr="00CB05E1" w:rsidRDefault="00D27A1F" w:rsidP="006D5DFD">
            <w:pPr>
              <w:rPr>
                <w:rFonts w:cstheme="minorHAnsi"/>
                <w:sz w:val="24"/>
                <w:szCs w:val="24"/>
              </w:rPr>
            </w:pPr>
            <w:r w:rsidRPr="00CB05E1">
              <w:rPr>
                <w:rFonts w:cstheme="minorHAnsi"/>
                <w:sz w:val="24"/>
                <w:szCs w:val="24"/>
              </w:rPr>
              <w:t>Toward Building Coherence</w:t>
            </w:r>
          </w:p>
          <w:p w14:paraId="37A32CA0" w14:textId="0C2057E8" w:rsidR="006C745C" w:rsidRPr="00CB05E1" w:rsidRDefault="006C745C" w:rsidP="00021E71">
            <w:pPr>
              <w:rPr>
                <w:rFonts w:cstheme="minorHAnsi"/>
                <w:sz w:val="24"/>
                <w:szCs w:val="24"/>
              </w:rPr>
            </w:pPr>
          </w:p>
        </w:tc>
        <w:tc>
          <w:tcPr>
            <w:tcW w:w="3160" w:type="pct"/>
          </w:tcPr>
          <w:p w14:paraId="63AE7FFA" w14:textId="77777777" w:rsidR="006C745C" w:rsidRPr="00CB05E1" w:rsidRDefault="00D27A1F" w:rsidP="00440592">
            <w:pPr>
              <w:rPr>
                <w:rFonts w:cstheme="minorHAnsi"/>
                <w:sz w:val="24"/>
                <w:szCs w:val="24"/>
              </w:rPr>
            </w:pPr>
            <w:r w:rsidRPr="00CB05E1">
              <w:rPr>
                <w:rFonts w:cstheme="minorHAnsi"/>
                <w:sz w:val="24"/>
                <w:szCs w:val="24"/>
              </w:rPr>
              <w:t>Examining the definition of “coherence” and the right drivers of coherence from Fullan and Quinn’s perspective.</w:t>
            </w:r>
          </w:p>
          <w:p w14:paraId="09F3C268" w14:textId="0C062B0E" w:rsidR="00CB05E1" w:rsidRPr="00CB05E1" w:rsidRDefault="00CB05E1" w:rsidP="00440592">
            <w:pPr>
              <w:rPr>
                <w:rFonts w:cstheme="minorHAnsi"/>
                <w:sz w:val="24"/>
                <w:szCs w:val="24"/>
              </w:rPr>
            </w:pPr>
          </w:p>
        </w:tc>
      </w:tr>
      <w:tr w:rsidR="006C745C" w:rsidRPr="00CB05E1" w14:paraId="0E4F2869" w14:textId="77777777" w:rsidTr="00026775">
        <w:tc>
          <w:tcPr>
            <w:tcW w:w="1840" w:type="pct"/>
          </w:tcPr>
          <w:p w14:paraId="32362CAE" w14:textId="50C554A5" w:rsidR="006C745C" w:rsidRPr="00CB05E1" w:rsidRDefault="006D5DFD" w:rsidP="00D95474">
            <w:pPr>
              <w:rPr>
                <w:rFonts w:cstheme="minorHAnsi"/>
                <w:sz w:val="24"/>
                <w:szCs w:val="24"/>
              </w:rPr>
            </w:pPr>
            <w:r w:rsidRPr="00CB05E1">
              <w:rPr>
                <w:rFonts w:cstheme="minorHAnsi"/>
                <w:sz w:val="24"/>
                <w:szCs w:val="24"/>
              </w:rPr>
              <w:t xml:space="preserve">Breakout Discussion </w:t>
            </w:r>
          </w:p>
          <w:p w14:paraId="7CADB669" w14:textId="4FD92377" w:rsidR="006C745C" w:rsidRPr="00CB05E1" w:rsidRDefault="006C745C" w:rsidP="00D95474">
            <w:pPr>
              <w:rPr>
                <w:rFonts w:cstheme="minorHAnsi"/>
                <w:sz w:val="24"/>
                <w:szCs w:val="24"/>
              </w:rPr>
            </w:pPr>
          </w:p>
        </w:tc>
        <w:tc>
          <w:tcPr>
            <w:tcW w:w="3160" w:type="pct"/>
          </w:tcPr>
          <w:p w14:paraId="4BA0286E" w14:textId="02A93271" w:rsidR="00D27A1F" w:rsidRPr="00CB05E1" w:rsidRDefault="00D27A1F" w:rsidP="00D27A1F">
            <w:pPr>
              <w:ind w:left="360"/>
              <w:rPr>
                <w:rFonts w:cstheme="minorHAnsi"/>
                <w:sz w:val="24"/>
                <w:szCs w:val="24"/>
              </w:rPr>
            </w:pPr>
            <w:r w:rsidRPr="00CB05E1">
              <w:rPr>
                <w:rFonts w:cstheme="minorHAnsi"/>
                <w:sz w:val="24"/>
                <w:szCs w:val="24"/>
              </w:rPr>
              <w:t>“</w:t>
            </w:r>
            <w:r w:rsidRPr="00CB05E1">
              <w:rPr>
                <w:rFonts w:cstheme="minorHAnsi"/>
                <w:i/>
                <w:iCs/>
                <w:sz w:val="24"/>
                <w:szCs w:val="24"/>
              </w:rPr>
              <w:t xml:space="preserve">What we need is consistency of purpose, policy, and practice. Structure and strategy are not enough. The solution requires the individual and collective ability to build shared meaning, capacity, and commitment to action. When large numbers of people have a deeply understood sense of what needs to be done—and see their part in achieving that purpose—coherence </w:t>
            </w:r>
            <w:proofErr w:type="gramStart"/>
            <w:r w:rsidRPr="00CB05E1">
              <w:rPr>
                <w:rFonts w:cstheme="minorHAnsi"/>
                <w:i/>
                <w:iCs/>
                <w:sz w:val="24"/>
                <w:szCs w:val="24"/>
              </w:rPr>
              <w:t>emerges</w:t>
            </w:r>
            <w:proofErr w:type="gramEnd"/>
            <w:r w:rsidRPr="00CB05E1">
              <w:rPr>
                <w:rFonts w:cstheme="minorHAnsi"/>
                <w:i/>
                <w:iCs/>
                <w:sz w:val="24"/>
                <w:szCs w:val="24"/>
              </w:rPr>
              <w:t xml:space="preserve"> and powerful things happen</w:t>
            </w:r>
            <w:r w:rsidRPr="00CB05E1">
              <w:rPr>
                <w:rFonts w:cstheme="minorHAnsi"/>
                <w:sz w:val="24"/>
                <w:szCs w:val="24"/>
              </w:rPr>
              <w:t>.”</w:t>
            </w:r>
          </w:p>
          <w:p w14:paraId="3000CA0E" w14:textId="77777777" w:rsidR="00D27A1F" w:rsidRPr="00CB05E1" w:rsidRDefault="00D27A1F" w:rsidP="00D27A1F">
            <w:pPr>
              <w:ind w:left="360"/>
              <w:rPr>
                <w:rFonts w:cstheme="minorHAnsi"/>
                <w:sz w:val="24"/>
                <w:szCs w:val="24"/>
              </w:rPr>
            </w:pPr>
          </w:p>
          <w:p w14:paraId="50170482" w14:textId="77777777" w:rsidR="00D27A1F" w:rsidRPr="00D27A1F" w:rsidRDefault="00D27A1F" w:rsidP="00D27A1F">
            <w:pPr>
              <w:ind w:left="360"/>
              <w:rPr>
                <w:rFonts w:cstheme="minorHAnsi"/>
                <w:sz w:val="24"/>
                <w:szCs w:val="24"/>
              </w:rPr>
            </w:pPr>
            <w:r w:rsidRPr="00D27A1F">
              <w:rPr>
                <w:rFonts w:cstheme="minorHAnsi"/>
                <w:sz w:val="24"/>
                <w:szCs w:val="24"/>
              </w:rPr>
              <w:t>Of these big ideas, what is your team doing well?</w:t>
            </w:r>
          </w:p>
          <w:p w14:paraId="2F3BC764" w14:textId="0B096660" w:rsidR="006C745C" w:rsidRPr="00CB05E1" w:rsidRDefault="00D27A1F" w:rsidP="00D27A1F">
            <w:pPr>
              <w:ind w:left="360"/>
              <w:rPr>
                <w:rFonts w:cstheme="minorHAnsi"/>
                <w:sz w:val="24"/>
                <w:szCs w:val="24"/>
              </w:rPr>
            </w:pPr>
            <w:r w:rsidRPr="00D27A1F">
              <w:rPr>
                <w:rFonts w:cstheme="minorHAnsi"/>
                <w:sz w:val="24"/>
                <w:szCs w:val="24"/>
              </w:rPr>
              <w:t>What do you want to work on?</w:t>
            </w:r>
            <w:r w:rsidR="006D5DFD" w:rsidRPr="00CB05E1">
              <w:rPr>
                <w:rFonts w:cstheme="minorHAnsi"/>
                <w:sz w:val="24"/>
                <w:szCs w:val="24"/>
              </w:rPr>
              <w:br/>
            </w:r>
          </w:p>
        </w:tc>
      </w:tr>
      <w:tr w:rsidR="006C745C" w:rsidRPr="00CB05E1" w14:paraId="139EE105" w14:textId="77777777" w:rsidTr="00026775">
        <w:tc>
          <w:tcPr>
            <w:tcW w:w="1840" w:type="pct"/>
          </w:tcPr>
          <w:p w14:paraId="7867E3DA" w14:textId="0AF8AAD9" w:rsidR="006C745C" w:rsidRPr="00CB05E1" w:rsidRDefault="00CB05E1" w:rsidP="00D27A1F">
            <w:pPr>
              <w:rPr>
                <w:rFonts w:cstheme="minorHAnsi"/>
                <w:sz w:val="24"/>
                <w:szCs w:val="24"/>
              </w:rPr>
            </w:pPr>
            <w:r w:rsidRPr="00CB05E1">
              <w:rPr>
                <w:rFonts w:cstheme="minorHAnsi"/>
                <w:bCs/>
                <w:sz w:val="24"/>
                <w:szCs w:val="24"/>
              </w:rPr>
              <w:t>New Resources</w:t>
            </w:r>
          </w:p>
        </w:tc>
        <w:tc>
          <w:tcPr>
            <w:tcW w:w="3160" w:type="pct"/>
          </w:tcPr>
          <w:p w14:paraId="6059C444" w14:textId="77777777" w:rsidR="00CB05E1" w:rsidRPr="00CB05E1" w:rsidRDefault="00000000" w:rsidP="00CB05E1">
            <w:pPr>
              <w:rPr>
                <w:rStyle w:val="Hyperlink"/>
                <w:rFonts w:cstheme="minorHAnsi"/>
                <w:color w:val="auto"/>
                <w:sz w:val="24"/>
                <w:szCs w:val="24"/>
                <w:u w:val="none"/>
              </w:rPr>
            </w:pPr>
            <w:hyperlink r:id="rId10" w:history="1">
              <w:r w:rsidR="00CB05E1" w:rsidRPr="00CB05E1">
                <w:rPr>
                  <w:rStyle w:val="Hyperlink"/>
                  <w:rFonts w:cstheme="minorHAnsi"/>
                  <w:sz w:val="24"/>
                  <w:szCs w:val="24"/>
                </w:rPr>
                <w:t>Kansas MTSS &amp; Alignment (google.com)</w:t>
              </w:r>
            </w:hyperlink>
          </w:p>
          <w:p w14:paraId="05CD471C" w14:textId="77777777" w:rsidR="00CB05E1" w:rsidRPr="00CB05E1" w:rsidRDefault="00000000" w:rsidP="00CB05E1">
            <w:pPr>
              <w:rPr>
                <w:rStyle w:val="Hyperlink"/>
                <w:rFonts w:cstheme="minorHAnsi"/>
                <w:sz w:val="24"/>
                <w:szCs w:val="24"/>
              </w:rPr>
            </w:pPr>
            <w:hyperlink r:id="rId11" w:history="1">
              <w:r w:rsidR="00CB05E1" w:rsidRPr="00CB05E1">
                <w:rPr>
                  <w:rStyle w:val="Hyperlink"/>
                  <w:rFonts w:cstheme="minorHAnsi"/>
                  <w:sz w:val="24"/>
                  <w:szCs w:val="24"/>
                </w:rPr>
                <w:t>CCC Student: Homepages</w:t>
              </w:r>
            </w:hyperlink>
          </w:p>
          <w:p w14:paraId="449D15BC" w14:textId="0E66CB69" w:rsidR="006C745C" w:rsidRPr="00CB05E1" w:rsidRDefault="00000000" w:rsidP="00CB05E1">
            <w:pPr>
              <w:rPr>
                <w:rFonts w:cstheme="minorHAnsi"/>
                <w:sz w:val="24"/>
                <w:szCs w:val="24"/>
              </w:rPr>
            </w:pPr>
            <w:hyperlink r:id="rId12" w:history="1">
              <w:r w:rsidR="00CB05E1" w:rsidRPr="00CB05E1">
                <w:rPr>
                  <w:rStyle w:val="Hyperlink"/>
                  <w:rFonts w:cstheme="minorHAnsi"/>
                  <w:sz w:val="24"/>
                  <w:szCs w:val="24"/>
                </w:rPr>
                <w:t>Inside IES Research | Integrating Social-Emotional and Literacy Learning in the Primary Grades (ed.gov)</w:t>
              </w:r>
            </w:hyperlink>
            <w:r w:rsidR="006C745C" w:rsidRPr="00CB05E1">
              <w:rPr>
                <w:rFonts w:cstheme="minorHAnsi"/>
                <w:sz w:val="24"/>
                <w:szCs w:val="24"/>
              </w:rPr>
              <w:br/>
            </w:r>
          </w:p>
        </w:tc>
      </w:tr>
      <w:tr w:rsidR="006C745C" w:rsidRPr="00CB05E1" w14:paraId="07F95393" w14:textId="77777777" w:rsidTr="00026775">
        <w:tc>
          <w:tcPr>
            <w:tcW w:w="1840" w:type="pct"/>
          </w:tcPr>
          <w:p w14:paraId="6BF81C6E" w14:textId="5D9B54FA" w:rsidR="006C745C" w:rsidRPr="00CB05E1" w:rsidRDefault="00CB05E1" w:rsidP="00D27A1F">
            <w:pPr>
              <w:rPr>
                <w:rFonts w:cstheme="minorHAnsi"/>
                <w:sz w:val="24"/>
                <w:szCs w:val="24"/>
              </w:rPr>
            </w:pPr>
            <w:r w:rsidRPr="00CB05E1">
              <w:rPr>
                <w:rFonts w:cstheme="minorHAnsi"/>
                <w:sz w:val="24"/>
                <w:szCs w:val="24"/>
              </w:rPr>
              <w:lastRenderedPageBreak/>
              <w:t>Homework</w:t>
            </w:r>
          </w:p>
        </w:tc>
        <w:tc>
          <w:tcPr>
            <w:tcW w:w="3160" w:type="pct"/>
          </w:tcPr>
          <w:p w14:paraId="67B1DEFB" w14:textId="77777777" w:rsidR="00CB05E1" w:rsidRPr="00CB05E1" w:rsidRDefault="00000000" w:rsidP="00CB05E1">
            <w:pPr>
              <w:pStyle w:val="Heading2"/>
              <w:spacing w:before="0" w:beforeAutospacing="0" w:after="0" w:afterAutospacing="0" w:line="360" w:lineRule="atLeast"/>
              <w:rPr>
                <w:rFonts w:asciiTheme="minorHAnsi" w:hAnsiTheme="minorHAnsi" w:cstheme="minorHAnsi"/>
                <w:color w:val="666666"/>
                <w:sz w:val="24"/>
                <w:szCs w:val="24"/>
              </w:rPr>
            </w:pPr>
            <w:hyperlink r:id="rId13" w:tgtFrame="_blank" w:history="1">
              <w:r w:rsidR="00CB05E1" w:rsidRPr="00CB05E1">
                <w:rPr>
                  <w:rStyle w:val="Hyperlink"/>
                  <w:rFonts w:asciiTheme="minorHAnsi" w:hAnsiTheme="minorHAnsi" w:cstheme="minorHAnsi"/>
                  <w:color w:val="1A0DAB"/>
                  <w:sz w:val="24"/>
                  <w:szCs w:val="24"/>
                </w:rPr>
                <w:t>Michael Fullan on Leading in a Culture of ... - Getting Smart</w:t>
              </w:r>
            </w:hyperlink>
          </w:p>
          <w:p w14:paraId="2DC42C9C" w14:textId="77777777" w:rsidR="00CB05E1" w:rsidRPr="00CB05E1" w:rsidRDefault="00CB05E1" w:rsidP="00CB05E1">
            <w:pPr>
              <w:spacing w:line="360" w:lineRule="atLeast"/>
              <w:rPr>
                <w:rFonts w:cstheme="minorHAnsi"/>
                <w:color w:val="767676"/>
                <w:sz w:val="24"/>
                <w:szCs w:val="24"/>
              </w:rPr>
            </w:pPr>
            <w:r w:rsidRPr="00CB05E1">
              <w:rPr>
                <w:rStyle w:val="HTMLCite"/>
                <w:rFonts w:cstheme="minorHAnsi"/>
                <w:i w:val="0"/>
                <w:iCs w:val="0"/>
                <w:color w:val="006621"/>
                <w:sz w:val="24"/>
                <w:szCs w:val="24"/>
              </w:rPr>
              <w:t>https://www.gettingsmart.com/podcast/michael...</w:t>
            </w:r>
          </w:p>
          <w:p w14:paraId="28678759" w14:textId="02BA722F" w:rsidR="006C745C" w:rsidRPr="00CB05E1" w:rsidRDefault="00CB05E1" w:rsidP="00CB05E1">
            <w:pPr>
              <w:pStyle w:val="NormalWeb"/>
              <w:spacing w:before="0" w:beforeAutospacing="0" w:after="0" w:afterAutospacing="0" w:line="330" w:lineRule="atLeast"/>
              <w:rPr>
                <w:rFonts w:asciiTheme="minorHAnsi" w:hAnsiTheme="minorHAnsi" w:cstheme="minorHAnsi"/>
              </w:rPr>
            </w:pPr>
            <w:r w:rsidRPr="00CB05E1">
              <w:rPr>
                <w:rStyle w:val="newsdt"/>
                <w:rFonts w:asciiTheme="minorHAnsi" w:hAnsiTheme="minorHAnsi" w:cstheme="minorHAnsi"/>
                <w:color w:val="767676"/>
              </w:rPr>
              <w:t>Sep 02, 2020</w:t>
            </w:r>
            <w:r w:rsidRPr="00CB05E1">
              <w:rPr>
                <w:rFonts w:asciiTheme="minorHAnsi" w:hAnsiTheme="minorHAnsi" w:cstheme="minorHAnsi"/>
                <w:color w:val="666666"/>
              </w:rPr>
              <w:t> · By </w:t>
            </w:r>
            <w:r w:rsidRPr="00CB05E1">
              <w:rPr>
                <w:rStyle w:val="Strong"/>
                <w:rFonts w:asciiTheme="minorHAnsi" w:hAnsiTheme="minorHAnsi" w:cstheme="minorHAnsi"/>
                <w:color w:val="767676"/>
              </w:rPr>
              <w:t>precision</w:t>
            </w:r>
            <w:r w:rsidRPr="00CB05E1">
              <w:rPr>
                <w:rFonts w:asciiTheme="minorHAnsi" w:hAnsiTheme="minorHAnsi" w:cstheme="minorHAnsi"/>
                <w:color w:val="666666"/>
              </w:rPr>
              <w:t>, </w:t>
            </w:r>
            <w:r w:rsidRPr="00CB05E1">
              <w:rPr>
                <w:rStyle w:val="Strong"/>
                <w:rFonts w:asciiTheme="minorHAnsi" w:hAnsiTheme="minorHAnsi" w:cstheme="minorHAnsi"/>
                <w:color w:val="767676"/>
              </w:rPr>
              <w:t>Fullan</w:t>
            </w:r>
            <w:r w:rsidRPr="00CB05E1">
              <w:rPr>
                <w:rFonts w:asciiTheme="minorHAnsi" w:hAnsiTheme="minorHAnsi" w:cstheme="minorHAnsi"/>
                <w:color w:val="666666"/>
              </w:rPr>
              <w:t xml:space="preserve"> mean, be as specific as the context requires. In Education </w:t>
            </w:r>
            <w:proofErr w:type="gramStart"/>
            <w:r w:rsidRPr="00CB05E1">
              <w:rPr>
                <w:rFonts w:asciiTheme="minorHAnsi" w:hAnsiTheme="minorHAnsi" w:cstheme="minorHAnsi"/>
                <w:color w:val="666666"/>
              </w:rPr>
              <w:t>Reimaged ,</w:t>
            </w:r>
            <w:proofErr w:type="gramEnd"/>
            <w:r w:rsidRPr="00CB05E1">
              <w:rPr>
                <w:rFonts w:asciiTheme="minorHAnsi" w:hAnsiTheme="minorHAnsi" w:cstheme="minorHAnsi"/>
                <w:color w:val="666666"/>
              </w:rPr>
              <w:t xml:space="preserve"> a new paper for Microsoft, </w:t>
            </w:r>
            <w:r w:rsidRPr="00CB05E1">
              <w:rPr>
                <w:rStyle w:val="Strong"/>
                <w:rFonts w:asciiTheme="minorHAnsi" w:hAnsiTheme="minorHAnsi" w:cstheme="minorHAnsi"/>
                <w:color w:val="767676"/>
              </w:rPr>
              <w:t>Fullan</w:t>
            </w:r>
            <w:r w:rsidRPr="00CB05E1">
              <w:rPr>
                <w:rFonts w:asciiTheme="minorHAnsi" w:hAnsiTheme="minorHAnsi" w:cstheme="minorHAnsi"/>
                <w:color w:val="666666"/>
              </w:rPr>
              <w:t>, and colleagues discuss building relationships with…</w:t>
            </w:r>
            <w:r w:rsidR="006C745C" w:rsidRPr="00CB05E1">
              <w:rPr>
                <w:rFonts w:asciiTheme="minorHAnsi" w:hAnsiTheme="minorHAnsi" w:cstheme="minorHAnsi"/>
              </w:rPr>
              <w:br/>
            </w:r>
          </w:p>
        </w:tc>
      </w:tr>
      <w:tr w:rsidR="005836A1" w:rsidRPr="00CB05E1" w14:paraId="4138FC75" w14:textId="77777777" w:rsidTr="00026775">
        <w:tc>
          <w:tcPr>
            <w:tcW w:w="1840" w:type="pct"/>
          </w:tcPr>
          <w:p w14:paraId="10937365" w14:textId="5E0E71B8" w:rsidR="005836A1" w:rsidRPr="00CB05E1" w:rsidRDefault="00CB05E1" w:rsidP="006D5DFD">
            <w:pPr>
              <w:rPr>
                <w:rFonts w:cstheme="minorHAnsi"/>
                <w:bCs/>
                <w:sz w:val="24"/>
                <w:szCs w:val="24"/>
              </w:rPr>
            </w:pPr>
            <w:r w:rsidRPr="00CB05E1">
              <w:rPr>
                <w:rFonts w:cstheme="minorHAnsi"/>
                <w:bCs/>
                <w:sz w:val="24"/>
                <w:szCs w:val="24"/>
              </w:rPr>
              <w:t>Next Session</w:t>
            </w:r>
          </w:p>
        </w:tc>
        <w:tc>
          <w:tcPr>
            <w:tcW w:w="3160" w:type="pct"/>
          </w:tcPr>
          <w:p w14:paraId="0F47A82C" w14:textId="0D86EB86" w:rsidR="005836A1" w:rsidRPr="00CB05E1" w:rsidRDefault="00CB05E1" w:rsidP="005836A1">
            <w:pPr>
              <w:rPr>
                <w:rFonts w:cstheme="minorHAnsi"/>
                <w:sz w:val="24"/>
                <w:szCs w:val="24"/>
              </w:rPr>
            </w:pPr>
            <w:r w:rsidRPr="00CB05E1">
              <w:rPr>
                <w:rFonts w:cstheme="minorHAnsi"/>
                <w:sz w:val="24"/>
                <w:szCs w:val="24"/>
              </w:rPr>
              <w:t>Decreasing overwhelm for districts.</w:t>
            </w:r>
          </w:p>
          <w:p w14:paraId="03BE93CE" w14:textId="6450EAAC" w:rsidR="00CB05E1" w:rsidRPr="00CB05E1" w:rsidRDefault="00CB05E1" w:rsidP="005836A1">
            <w:pPr>
              <w:rPr>
                <w:rFonts w:cstheme="minorHAnsi"/>
                <w:sz w:val="24"/>
                <w:szCs w:val="24"/>
              </w:rPr>
            </w:pPr>
          </w:p>
        </w:tc>
      </w:tr>
    </w:tbl>
    <w:p w14:paraId="29B3FA4B" w14:textId="77777777" w:rsidR="002B3D19" w:rsidRPr="00CB05E1" w:rsidRDefault="002B3D19" w:rsidP="006C745C">
      <w:pPr>
        <w:rPr>
          <w:rFonts w:cstheme="minorHAnsi"/>
          <w:sz w:val="24"/>
          <w:szCs w:val="24"/>
        </w:rPr>
      </w:pPr>
    </w:p>
    <w:sectPr w:rsidR="002B3D19" w:rsidRPr="00CB05E1" w:rsidSect="00AB0CEB">
      <w:headerReference w:type="default" r:id="rId14"/>
      <w:pgSz w:w="15840" w:h="12240" w:orient="landscape"/>
      <w:pgMar w:top="3190" w:right="1440" w:bottom="1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E4EF" w14:textId="77777777" w:rsidR="00AB0CEB" w:rsidRDefault="00AB0CEB" w:rsidP="00D97A4F">
      <w:pPr>
        <w:spacing w:after="0" w:line="240" w:lineRule="auto"/>
      </w:pPr>
      <w:r>
        <w:separator/>
      </w:r>
    </w:p>
  </w:endnote>
  <w:endnote w:type="continuationSeparator" w:id="0">
    <w:p w14:paraId="64C3442E" w14:textId="77777777" w:rsidR="00AB0CEB" w:rsidRDefault="00AB0CEB" w:rsidP="00D9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FFD3" w14:textId="77777777" w:rsidR="00AB0CEB" w:rsidRDefault="00AB0CEB" w:rsidP="00D97A4F">
      <w:pPr>
        <w:spacing w:after="0" w:line="240" w:lineRule="auto"/>
      </w:pPr>
      <w:r>
        <w:separator/>
      </w:r>
    </w:p>
  </w:footnote>
  <w:footnote w:type="continuationSeparator" w:id="0">
    <w:p w14:paraId="7649F9B4" w14:textId="77777777" w:rsidR="00AB0CEB" w:rsidRDefault="00AB0CEB" w:rsidP="00D9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8C7D" w14:textId="593DE705" w:rsidR="00D97A4F" w:rsidRDefault="00026775">
    <w:pPr>
      <w:pStyle w:val="Header"/>
    </w:pPr>
    <w:r w:rsidRPr="00026775">
      <w:rPr>
        <w:noProof/>
      </w:rPr>
      <w:drawing>
        <wp:anchor distT="0" distB="0" distL="114300" distR="114300" simplePos="0" relativeHeight="251659264" behindDoc="0" locked="0" layoutInCell="1" allowOverlap="1" wp14:anchorId="7C43D730" wp14:editId="641FE505">
          <wp:simplePos x="0" y="0"/>
          <wp:positionH relativeFrom="column">
            <wp:posOffset>-49876</wp:posOffset>
          </wp:positionH>
          <wp:positionV relativeFrom="paragraph">
            <wp:posOffset>0</wp:posOffset>
          </wp:positionV>
          <wp:extent cx="8287731" cy="143763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8302161" cy="1440133"/>
                  </a:xfrm>
                  <a:prstGeom prst="rect">
                    <a:avLst/>
                  </a:prstGeom>
                </pic:spPr>
              </pic:pic>
            </a:graphicData>
          </a:graphic>
          <wp14:sizeRelH relativeFrom="margin">
            <wp14:pctWidth>0</wp14:pctWidth>
          </wp14:sizeRelH>
          <wp14:sizeRelV relativeFrom="margin">
            <wp14:pctHeight>0</wp14:pctHeight>
          </wp14:sizeRelV>
        </wp:anchor>
      </w:drawing>
    </w:r>
    <w:r w:rsidRPr="00026775">
      <w:rPr>
        <w:noProof/>
      </w:rPr>
      <mc:AlternateContent>
        <mc:Choice Requires="wps">
          <w:drawing>
            <wp:anchor distT="0" distB="0" distL="114300" distR="114300" simplePos="0" relativeHeight="251661312" behindDoc="0" locked="0" layoutInCell="1" allowOverlap="1" wp14:anchorId="5CD27856" wp14:editId="360C566D">
              <wp:simplePos x="0" y="0"/>
              <wp:positionH relativeFrom="column">
                <wp:posOffset>6085840</wp:posOffset>
              </wp:positionH>
              <wp:positionV relativeFrom="paragraph">
                <wp:posOffset>916305</wp:posOffset>
              </wp:positionV>
              <wp:extent cx="2542486" cy="429768"/>
              <wp:effectExtent l="0" t="0" r="0" b="0"/>
              <wp:wrapNone/>
              <wp:docPr id="44" name="Rectangle 44"/>
              <wp:cNvGraphicFramePr/>
              <a:graphic xmlns:a="http://schemas.openxmlformats.org/drawingml/2006/main">
                <a:graphicData uri="http://schemas.microsoft.com/office/word/2010/wordprocessingShape">
                  <wps:wsp>
                    <wps:cNvSpPr/>
                    <wps:spPr>
                      <a:xfrm>
                        <a:off x="0" y="0"/>
                        <a:ext cx="2542486" cy="429768"/>
                      </a:xfrm>
                      <a:prstGeom prst="rect">
                        <a:avLst/>
                      </a:prstGeom>
                      <a:ln>
                        <a:noFill/>
                      </a:ln>
                    </wps:spPr>
                    <wps:txbx>
                      <w:txbxContent>
                        <w:p w14:paraId="0893AA80" w14:textId="7E8AB792" w:rsidR="00026775" w:rsidRDefault="005836A1" w:rsidP="00026775">
                          <w:r>
                            <w:rPr>
                              <w:rFonts w:ascii="Calibri" w:eastAsia="Calibri" w:hAnsi="Calibri" w:cs="Calibri"/>
                              <w:b/>
                              <w:color w:val="F6F6F6"/>
                              <w:w w:val="118"/>
                              <w:sz w:val="35"/>
                            </w:rPr>
                            <w:t>April 5, 2022</w:t>
                          </w:r>
                        </w:p>
                      </w:txbxContent>
                    </wps:txbx>
                    <wps:bodyPr horzOverflow="overflow" vert="horz" lIns="0" tIns="0" rIns="0" bIns="0" rtlCol="0">
                      <a:noAutofit/>
                    </wps:bodyPr>
                  </wps:wsp>
                </a:graphicData>
              </a:graphic>
            </wp:anchor>
          </w:drawing>
        </mc:Choice>
        <mc:Fallback>
          <w:pict>
            <v:rect w14:anchorId="5CD27856" id="Rectangle 44" o:spid="_x0000_s1026" style="position:absolute;margin-left:479.2pt;margin-top:72.15pt;width:200.2pt;height:3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" filled="f" stroked="f">
              <v:textbox inset="0,0,0,0">
                <w:txbxContent>
                  <w:p w14:paraId="0893AA80" w14:textId="7E8AB792" w:rsidR="00026775" w:rsidRDefault="005836A1" w:rsidP="00026775">
                    <w:r>
                      <w:rPr>
                        <w:rFonts w:ascii="Calibri" w:eastAsia="Calibri" w:hAnsi="Calibri" w:cs="Calibri"/>
                        <w:b/>
                        <w:color w:val="F6F6F6"/>
                        <w:w w:val="118"/>
                        <w:sz w:val="35"/>
                      </w:rPr>
                      <w:t>April 5, 2022</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ACA547A" wp14:editId="22300351">
              <wp:simplePos x="0" y="0"/>
              <wp:positionH relativeFrom="column">
                <wp:posOffset>257349</wp:posOffset>
              </wp:positionH>
              <wp:positionV relativeFrom="paragraph">
                <wp:posOffset>914111</wp:posOffset>
              </wp:positionV>
              <wp:extent cx="2787215" cy="432390"/>
              <wp:effectExtent l="0" t="0" r="0" b="0"/>
              <wp:wrapNone/>
              <wp:docPr id="42" name="Rectangle 42"/>
              <wp:cNvGraphicFramePr/>
              <a:graphic xmlns:a="http://schemas.openxmlformats.org/drawingml/2006/main">
                <a:graphicData uri="http://schemas.microsoft.com/office/word/2010/wordprocessingShape">
                  <wps:wsp>
                    <wps:cNvSpPr/>
                    <wps:spPr>
                      <a:xfrm>
                        <a:off x="0" y="0"/>
                        <a:ext cx="2787215" cy="432390"/>
                      </a:xfrm>
                      <a:prstGeom prst="rect">
                        <a:avLst/>
                      </a:prstGeom>
                      <a:ln>
                        <a:noFill/>
                      </a:ln>
                    </wps:spPr>
                    <wps:txbx>
                      <w:txbxContent>
                        <w:p w14:paraId="44A97CCF" w14:textId="77777777" w:rsidR="00026775" w:rsidRDefault="00026775" w:rsidP="00026775">
                          <w:r>
                            <w:rPr>
                              <w:rFonts w:ascii="Calibri" w:eastAsia="Calibri" w:hAnsi="Calibri" w:cs="Calibri"/>
                              <w:b/>
                              <w:color w:val="FFFFFF"/>
                              <w:w w:val="115"/>
                              <w:sz w:val="35"/>
                            </w:rPr>
                            <w:t>MTSS</w:t>
                          </w:r>
                          <w:r>
                            <w:rPr>
                              <w:rFonts w:ascii="Calibri" w:eastAsia="Calibri" w:hAnsi="Calibri" w:cs="Calibri"/>
                              <w:b/>
                              <w:color w:val="FFFFFF"/>
                              <w:spacing w:val="1"/>
                              <w:w w:val="115"/>
                              <w:sz w:val="35"/>
                            </w:rPr>
                            <w:t xml:space="preserve"> </w:t>
                          </w:r>
                          <w:r>
                            <w:rPr>
                              <w:rFonts w:ascii="Calibri" w:eastAsia="Calibri" w:hAnsi="Calibri" w:cs="Calibri"/>
                              <w:b/>
                              <w:color w:val="FFFFFF"/>
                              <w:w w:val="115"/>
                              <w:sz w:val="35"/>
                            </w:rPr>
                            <w:t>WORK</w:t>
                          </w:r>
                          <w:r>
                            <w:rPr>
                              <w:rFonts w:ascii="Calibri" w:eastAsia="Calibri" w:hAnsi="Calibri" w:cs="Calibri"/>
                              <w:b/>
                              <w:color w:val="FFFFFF"/>
                              <w:spacing w:val="1"/>
                              <w:w w:val="115"/>
                              <w:sz w:val="35"/>
                            </w:rPr>
                            <w:t xml:space="preserve"> </w:t>
                          </w:r>
                          <w:r>
                            <w:rPr>
                              <w:rFonts w:ascii="Calibri" w:eastAsia="Calibri" w:hAnsi="Calibri" w:cs="Calibri"/>
                              <w:b/>
                              <w:color w:val="FFFFFF"/>
                              <w:w w:val="115"/>
                              <w:sz w:val="35"/>
                            </w:rPr>
                            <w:t>GROUP</w:t>
                          </w:r>
                        </w:p>
                      </w:txbxContent>
                    </wps:txbx>
                    <wps:bodyPr horzOverflow="overflow" vert="horz" lIns="0" tIns="0" rIns="0" bIns="0" rtlCol="0">
                      <a:noAutofit/>
                    </wps:bodyPr>
                  </wps:wsp>
                </a:graphicData>
              </a:graphic>
            </wp:anchor>
          </w:drawing>
        </mc:Choice>
        <mc:Fallback>
          <w:pict>
            <v:rect w14:anchorId="4ACA547A" id="Rectangle 42" o:spid="_x0000_s1027" style="position:absolute;margin-left:20.25pt;margin-top:1in;width:219.45pt;height:3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" filled="f" stroked="f">
              <v:textbox inset="0,0,0,0">
                <w:txbxContent>
                  <w:p w14:paraId="44A97CCF" w14:textId="77777777" w:rsidR="00026775" w:rsidRDefault="00026775" w:rsidP="00026775">
                    <w:r>
                      <w:rPr>
                        <w:rFonts w:ascii="Calibri" w:eastAsia="Calibri" w:hAnsi="Calibri" w:cs="Calibri"/>
                        <w:b/>
                        <w:color w:val="FFFFFF"/>
                        <w:w w:val="115"/>
                        <w:sz w:val="35"/>
                      </w:rPr>
                      <w:t>MTSS</w:t>
                    </w:r>
                    <w:r>
                      <w:rPr>
                        <w:rFonts w:ascii="Calibri" w:eastAsia="Calibri" w:hAnsi="Calibri" w:cs="Calibri"/>
                        <w:b/>
                        <w:color w:val="FFFFFF"/>
                        <w:spacing w:val="1"/>
                        <w:w w:val="115"/>
                        <w:sz w:val="35"/>
                      </w:rPr>
                      <w:t xml:space="preserve"> </w:t>
                    </w:r>
                    <w:r>
                      <w:rPr>
                        <w:rFonts w:ascii="Calibri" w:eastAsia="Calibri" w:hAnsi="Calibri" w:cs="Calibri"/>
                        <w:b/>
                        <w:color w:val="FFFFFF"/>
                        <w:w w:val="115"/>
                        <w:sz w:val="35"/>
                      </w:rPr>
                      <w:t>WORK</w:t>
                    </w:r>
                    <w:r>
                      <w:rPr>
                        <w:rFonts w:ascii="Calibri" w:eastAsia="Calibri" w:hAnsi="Calibri" w:cs="Calibri"/>
                        <w:b/>
                        <w:color w:val="FFFFFF"/>
                        <w:spacing w:val="1"/>
                        <w:w w:val="115"/>
                        <w:sz w:val="35"/>
                      </w:rPr>
                      <w:t xml:space="preserve"> </w:t>
                    </w:r>
                    <w:r>
                      <w:rPr>
                        <w:rFonts w:ascii="Calibri" w:eastAsia="Calibri" w:hAnsi="Calibri" w:cs="Calibri"/>
                        <w:b/>
                        <w:color w:val="FFFFFF"/>
                        <w:w w:val="115"/>
                        <w:sz w:val="35"/>
                      </w:rPr>
                      <w:t>GROUP</w:t>
                    </w:r>
                  </w:p>
                </w:txbxContent>
              </v:textbox>
            </v:rect>
          </w:pict>
        </mc:Fallback>
      </mc:AlternateContent>
    </w:r>
    <w:r w:rsidRPr="00026775">
      <w:rPr>
        <w:noProof/>
      </w:rPr>
      <mc:AlternateContent>
        <mc:Choice Requires="wps">
          <w:drawing>
            <wp:anchor distT="0" distB="0" distL="114300" distR="114300" simplePos="0" relativeHeight="251660288" behindDoc="0" locked="0" layoutInCell="1" allowOverlap="1" wp14:anchorId="022D10FB" wp14:editId="27CA6E42">
              <wp:simplePos x="0" y="0"/>
              <wp:positionH relativeFrom="column">
                <wp:posOffset>210301</wp:posOffset>
              </wp:positionH>
              <wp:positionV relativeFrom="paragraph">
                <wp:posOffset>323735</wp:posOffset>
              </wp:positionV>
              <wp:extent cx="4412636" cy="840640"/>
              <wp:effectExtent l="0" t="0" r="0" b="0"/>
              <wp:wrapNone/>
              <wp:docPr id="43" name="Rectangle 43"/>
              <wp:cNvGraphicFramePr/>
              <a:graphic xmlns:a="http://schemas.openxmlformats.org/drawingml/2006/main">
                <a:graphicData uri="http://schemas.microsoft.com/office/word/2010/wordprocessingShape">
                  <wps:wsp>
                    <wps:cNvSpPr/>
                    <wps:spPr>
                      <a:xfrm>
                        <a:off x="0" y="0"/>
                        <a:ext cx="4412636" cy="840640"/>
                      </a:xfrm>
                      <a:prstGeom prst="rect">
                        <a:avLst/>
                      </a:prstGeom>
                      <a:ln>
                        <a:noFill/>
                      </a:ln>
                    </wps:spPr>
                    <wps:txbx>
                      <w:txbxContent>
                        <w:p w14:paraId="37210398" w14:textId="056D43F3" w:rsidR="00026775" w:rsidRDefault="006D5DFD" w:rsidP="00026775">
                          <w:r>
                            <w:rPr>
                              <w:rFonts w:ascii="Calibri" w:eastAsia="Calibri" w:hAnsi="Calibri" w:cs="Calibri"/>
                              <w:b/>
                              <w:color w:val="FFFFFF"/>
                              <w:w w:val="120"/>
                              <w:sz w:val="68"/>
                            </w:rPr>
                            <w:t>SEL</w:t>
                          </w:r>
                        </w:p>
                      </w:txbxContent>
                    </wps:txbx>
                    <wps:bodyPr horzOverflow="overflow" vert="horz" lIns="0" tIns="0" rIns="0" bIns="0" rtlCol="0">
                      <a:noAutofit/>
                    </wps:bodyPr>
                  </wps:wsp>
                </a:graphicData>
              </a:graphic>
            </wp:anchor>
          </w:drawing>
        </mc:Choice>
        <mc:Fallback>
          <w:pict>
            <v:rect w14:anchorId="022D10FB" id="Rectangle 43" o:spid="_x0000_s1028" style="position:absolute;margin-left:16.55pt;margin-top:25.5pt;width:347.45pt;height:6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" filled="f" stroked="f">
              <v:textbox inset="0,0,0,0">
                <w:txbxContent>
                  <w:p w14:paraId="37210398" w14:textId="056D43F3" w:rsidR="00026775" w:rsidRDefault="006D5DFD" w:rsidP="00026775">
                    <w:r>
                      <w:rPr>
                        <w:rFonts w:ascii="Calibri" w:eastAsia="Calibri" w:hAnsi="Calibri" w:cs="Calibri"/>
                        <w:b/>
                        <w:color w:val="FFFFFF"/>
                        <w:w w:val="120"/>
                        <w:sz w:val="68"/>
                      </w:rPr>
                      <w:t>SEL</w:t>
                    </w:r>
                  </w:p>
                </w:txbxContent>
              </v:textbox>
            </v:rect>
          </w:pict>
        </mc:Fallback>
      </mc:AlternateContent>
    </w:r>
    <w:r w:rsidR="006C745C">
      <w:t>MTSS Work Group: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6"/>
    <w:multiLevelType w:val="hybridMultilevel"/>
    <w:tmpl w:val="A1C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D32CA"/>
    <w:multiLevelType w:val="hybridMultilevel"/>
    <w:tmpl w:val="3B04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B24FB"/>
    <w:multiLevelType w:val="hybridMultilevel"/>
    <w:tmpl w:val="E0AC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21B9F"/>
    <w:multiLevelType w:val="hybridMultilevel"/>
    <w:tmpl w:val="C7CC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37443F"/>
    <w:multiLevelType w:val="hybridMultilevel"/>
    <w:tmpl w:val="E08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550349">
    <w:abstractNumId w:val="3"/>
  </w:num>
  <w:num w:numId="2" w16cid:durableId="1258446411">
    <w:abstractNumId w:val="3"/>
  </w:num>
  <w:num w:numId="3" w16cid:durableId="59207838">
    <w:abstractNumId w:val="4"/>
  </w:num>
  <w:num w:numId="4" w16cid:durableId="1322730427">
    <w:abstractNumId w:val="2"/>
  </w:num>
  <w:num w:numId="5" w16cid:durableId="930554068">
    <w:abstractNumId w:val="0"/>
  </w:num>
  <w:num w:numId="6" w16cid:durableId="768309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4F"/>
    <w:rsid w:val="00001896"/>
    <w:rsid w:val="00003546"/>
    <w:rsid w:val="00003AE3"/>
    <w:rsid w:val="00015D1D"/>
    <w:rsid w:val="00021E71"/>
    <w:rsid w:val="00026775"/>
    <w:rsid w:val="00062889"/>
    <w:rsid w:val="00091029"/>
    <w:rsid w:val="00095871"/>
    <w:rsid w:val="001307E5"/>
    <w:rsid w:val="00132689"/>
    <w:rsid w:val="0015189C"/>
    <w:rsid w:val="001544BC"/>
    <w:rsid w:val="00155EB2"/>
    <w:rsid w:val="001A7B18"/>
    <w:rsid w:val="001D7B7D"/>
    <w:rsid w:val="001E3156"/>
    <w:rsid w:val="002219D8"/>
    <w:rsid w:val="0022567C"/>
    <w:rsid w:val="002A48DE"/>
    <w:rsid w:val="002A73B4"/>
    <w:rsid w:val="002B3D19"/>
    <w:rsid w:val="002C018F"/>
    <w:rsid w:val="002E3C5E"/>
    <w:rsid w:val="002E76EE"/>
    <w:rsid w:val="00337A03"/>
    <w:rsid w:val="0035200F"/>
    <w:rsid w:val="0038461D"/>
    <w:rsid w:val="003B36E4"/>
    <w:rsid w:val="003C34A0"/>
    <w:rsid w:val="003D6386"/>
    <w:rsid w:val="00402BBF"/>
    <w:rsid w:val="00430414"/>
    <w:rsid w:val="00440592"/>
    <w:rsid w:val="00491B0B"/>
    <w:rsid w:val="004A420F"/>
    <w:rsid w:val="004C2A48"/>
    <w:rsid w:val="00507C1E"/>
    <w:rsid w:val="005159BF"/>
    <w:rsid w:val="00534C08"/>
    <w:rsid w:val="00543715"/>
    <w:rsid w:val="00547383"/>
    <w:rsid w:val="0055251D"/>
    <w:rsid w:val="005642D5"/>
    <w:rsid w:val="005807C7"/>
    <w:rsid w:val="005836A1"/>
    <w:rsid w:val="005D488F"/>
    <w:rsid w:val="00601D61"/>
    <w:rsid w:val="00626387"/>
    <w:rsid w:val="006C2AE3"/>
    <w:rsid w:val="006C745C"/>
    <w:rsid w:val="006D4CC1"/>
    <w:rsid w:val="006D5DFD"/>
    <w:rsid w:val="006F7902"/>
    <w:rsid w:val="006F7A8B"/>
    <w:rsid w:val="00742381"/>
    <w:rsid w:val="007552B7"/>
    <w:rsid w:val="007D0DD0"/>
    <w:rsid w:val="007E4DAC"/>
    <w:rsid w:val="007E7D70"/>
    <w:rsid w:val="00811138"/>
    <w:rsid w:val="00883929"/>
    <w:rsid w:val="008964D8"/>
    <w:rsid w:val="008A45AB"/>
    <w:rsid w:val="008E0FBE"/>
    <w:rsid w:val="008E4724"/>
    <w:rsid w:val="009255E5"/>
    <w:rsid w:val="009338E6"/>
    <w:rsid w:val="0095744E"/>
    <w:rsid w:val="00957684"/>
    <w:rsid w:val="00961E7D"/>
    <w:rsid w:val="00976BDB"/>
    <w:rsid w:val="00991E4A"/>
    <w:rsid w:val="00A21259"/>
    <w:rsid w:val="00A267BD"/>
    <w:rsid w:val="00A3382B"/>
    <w:rsid w:val="00A3750D"/>
    <w:rsid w:val="00A505D5"/>
    <w:rsid w:val="00A86C9C"/>
    <w:rsid w:val="00A95759"/>
    <w:rsid w:val="00A958DF"/>
    <w:rsid w:val="00AB0CEB"/>
    <w:rsid w:val="00AF033D"/>
    <w:rsid w:val="00B05A33"/>
    <w:rsid w:val="00B160F7"/>
    <w:rsid w:val="00B171CB"/>
    <w:rsid w:val="00B30221"/>
    <w:rsid w:val="00B324D2"/>
    <w:rsid w:val="00B435A8"/>
    <w:rsid w:val="00B47571"/>
    <w:rsid w:val="00B66A97"/>
    <w:rsid w:val="00B97CED"/>
    <w:rsid w:val="00BB6414"/>
    <w:rsid w:val="00BC075B"/>
    <w:rsid w:val="00BD219D"/>
    <w:rsid w:val="00BD489B"/>
    <w:rsid w:val="00BE7E36"/>
    <w:rsid w:val="00C925CA"/>
    <w:rsid w:val="00CA1386"/>
    <w:rsid w:val="00CA36E9"/>
    <w:rsid w:val="00CA727E"/>
    <w:rsid w:val="00CB05E1"/>
    <w:rsid w:val="00CB19D4"/>
    <w:rsid w:val="00CB4C3E"/>
    <w:rsid w:val="00CC14C3"/>
    <w:rsid w:val="00CD0D49"/>
    <w:rsid w:val="00CE7A15"/>
    <w:rsid w:val="00CF4616"/>
    <w:rsid w:val="00D129A4"/>
    <w:rsid w:val="00D27A1F"/>
    <w:rsid w:val="00D475C3"/>
    <w:rsid w:val="00D95474"/>
    <w:rsid w:val="00D97A4F"/>
    <w:rsid w:val="00DE4BD8"/>
    <w:rsid w:val="00DF1BEB"/>
    <w:rsid w:val="00E31A97"/>
    <w:rsid w:val="00E42303"/>
    <w:rsid w:val="00E852FA"/>
    <w:rsid w:val="00EC2608"/>
    <w:rsid w:val="00EE5DB6"/>
    <w:rsid w:val="00EF3CE7"/>
    <w:rsid w:val="00F00787"/>
    <w:rsid w:val="00F04F90"/>
    <w:rsid w:val="00F1089C"/>
    <w:rsid w:val="00F125C6"/>
    <w:rsid w:val="00F43337"/>
    <w:rsid w:val="00F82EDA"/>
    <w:rsid w:val="00F924D1"/>
    <w:rsid w:val="00F94732"/>
    <w:rsid w:val="00FA3446"/>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3C04"/>
  <w15:chartTrackingRefBased/>
  <w15:docId w15:val="{5E597A52-9C5F-4A84-B475-8B43255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0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4F"/>
  </w:style>
  <w:style w:type="paragraph" w:styleId="Footer">
    <w:name w:val="footer"/>
    <w:basedOn w:val="Normal"/>
    <w:link w:val="FooterChar"/>
    <w:uiPriority w:val="99"/>
    <w:unhideWhenUsed/>
    <w:rsid w:val="00D9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4F"/>
  </w:style>
  <w:style w:type="table" w:styleId="TableGrid">
    <w:name w:val="Table Grid"/>
    <w:basedOn w:val="TableNormal"/>
    <w:uiPriority w:val="39"/>
    <w:rsid w:val="002B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84"/>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6D5DFD"/>
    <w:rPr>
      <w:color w:val="0563C1"/>
      <w:u w:val="single"/>
    </w:rPr>
  </w:style>
  <w:style w:type="character" w:styleId="FollowedHyperlink">
    <w:name w:val="FollowedHyperlink"/>
    <w:basedOn w:val="DefaultParagraphFont"/>
    <w:uiPriority w:val="99"/>
    <w:semiHidden/>
    <w:unhideWhenUsed/>
    <w:rsid w:val="006D5DFD"/>
    <w:rPr>
      <w:color w:val="954F72" w:themeColor="followedHyperlink"/>
      <w:u w:val="single"/>
    </w:rPr>
  </w:style>
  <w:style w:type="character" w:customStyle="1" w:styleId="Heading2Char">
    <w:name w:val="Heading 2 Char"/>
    <w:basedOn w:val="DefaultParagraphFont"/>
    <w:link w:val="Heading2"/>
    <w:uiPriority w:val="9"/>
    <w:rsid w:val="00CB05E1"/>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CB05E1"/>
    <w:rPr>
      <w:i/>
      <w:iCs/>
    </w:rPr>
  </w:style>
  <w:style w:type="paragraph" w:styleId="NormalWeb">
    <w:name w:val="Normal (Web)"/>
    <w:basedOn w:val="Normal"/>
    <w:uiPriority w:val="99"/>
    <w:unhideWhenUsed/>
    <w:rsid w:val="00CB0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t">
    <w:name w:val="news_dt"/>
    <w:basedOn w:val="DefaultParagraphFont"/>
    <w:rsid w:val="00CB05E1"/>
  </w:style>
  <w:style w:type="character" w:styleId="Strong">
    <w:name w:val="Strong"/>
    <w:basedOn w:val="DefaultParagraphFont"/>
    <w:uiPriority w:val="22"/>
    <w:qFormat/>
    <w:rsid w:val="00CB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04246">
      <w:bodyDiv w:val="1"/>
      <w:marLeft w:val="0"/>
      <w:marRight w:val="0"/>
      <w:marTop w:val="0"/>
      <w:marBottom w:val="0"/>
      <w:divBdr>
        <w:top w:val="none" w:sz="0" w:space="0" w:color="auto"/>
        <w:left w:val="none" w:sz="0" w:space="0" w:color="auto"/>
        <w:bottom w:val="none" w:sz="0" w:space="0" w:color="auto"/>
        <w:right w:val="none" w:sz="0" w:space="0" w:color="auto"/>
      </w:divBdr>
    </w:div>
    <w:div w:id="1684164014">
      <w:bodyDiv w:val="1"/>
      <w:marLeft w:val="0"/>
      <w:marRight w:val="0"/>
      <w:marTop w:val="0"/>
      <w:marBottom w:val="0"/>
      <w:divBdr>
        <w:top w:val="none" w:sz="0" w:space="0" w:color="auto"/>
        <w:left w:val="none" w:sz="0" w:space="0" w:color="auto"/>
        <w:bottom w:val="none" w:sz="0" w:space="0" w:color="auto"/>
        <w:right w:val="none" w:sz="0" w:space="0" w:color="auto"/>
      </w:divBdr>
      <w:divsChild>
        <w:div w:id="1011951051">
          <w:marLeft w:val="0"/>
          <w:marRight w:val="0"/>
          <w:marTop w:val="0"/>
          <w:marBottom w:val="0"/>
          <w:divBdr>
            <w:top w:val="none" w:sz="0" w:space="0" w:color="auto"/>
            <w:left w:val="none" w:sz="0" w:space="0" w:color="auto"/>
            <w:bottom w:val="none" w:sz="0" w:space="0" w:color="auto"/>
            <w:right w:val="none" w:sz="0" w:space="0" w:color="auto"/>
          </w:divBdr>
        </w:div>
      </w:divsChild>
    </w:div>
    <w:div w:id="17835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rn.fpg.unc.edu/sites/nirn.fpg.unc.edu/files/imce/documents/1.Resource-Blank-InitiativeInventory.pdf" TargetMode="External"/><Relationship Id="rId13" Type="http://schemas.openxmlformats.org/officeDocument/2006/relationships/hyperlink" Target="https://www.bing.com/ck/a?!&amp;&amp;p=b37195e9aec0d345670e13768b08bc3c278a38999d346ad5351fce2e4c9d8ed8JmltdHM9MTY0OTE3NTQ5MSZpZ3VpZD0yZWFkYzkyNS1mN2Q2LTQwNGEtODdlYy1iMGY1MzZhNDZiNTUmaW5zaWQ9NTE1NQ&amp;ptn=3&amp;fclid=fc998b29-b4fb-11ec-8761-c06dc07b6572&amp;u=a1aHR0cHM6Ly93d3cuZ2V0dGluZ3NtYXJ0LmNvbS9wb2RjYXN0L21pY2hhZWwtZnVsbGFuLW9uLWxlYWRpbmctaW4tYS1jdWx0dXJlLW9mLWNoYW5nZS8_bXNjbGtpZD1mYzk5OGIyOWI0ZmIxMWVjODc2MWMwNmRjMDdiNjU3Mg&amp;ntb=1" TargetMode="External"/><Relationship Id="rId3" Type="http://schemas.openxmlformats.org/officeDocument/2006/relationships/settings" Target="settings.xml"/><Relationship Id="rId7" Type="http://schemas.openxmlformats.org/officeDocument/2006/relationships/hyperlink" Target="https://nirn.fpg.unc.edu/sites/nirn.fpg.unc.edu/files/imce/documents/CO-Initiative-Inventory-v3-fillable-3.11.21.pdf" TargetMode="External"/><Relationship Id="rId12" Type="http://schemas.openxmlformats.org/officeDocument/2006/relationships/hyperlink" Target="https://ies.ed.gov/blogs/research/post/integrating-social-emotional-and-literacy-learning-in-the-primary-gra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cstudent.org/?utm_source=registration_mailer&amp;utm_medium=email&amp;utm_campaign=ad_hoc_em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google.com/kansasmtss.org/kansasmtssalignment/home?authuser=0&amp;utm_source=registration_mailer&amp;utm_medium=email&amp;utm_campaign=ad_hoc_email" TargetMode="External"/><Relationship Id="rId4" Type="http://schemas.openxmlformats.org/officeDocument/2006/relationships/webSettings" Target="webSettings.xml"/><Relationship Id="rId9" Type="http://schemas.openxmlformats.org/officeDocument/2006/relationships/hyperlink" Target="https://modules.fpg.unc.edu/sisep/inventory/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Working Groups Agenda Template</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Groups Agenda Template</dc:title>
  <dc:subject/>
  <dc:creator>Jennifer Coffey</dc:creator>
  <cp:keywords/>
  <dc:description/>
  <cp:lastModifiedBy>Kelsey Leib</cp:lastModifiedBy>
  <cp:revision>2</cp:revision>
  <dcterms:created xsi:type="dcterms:W3CDTF">2024-01-31T21:32:00Z</dcterms:created>
  <dcterms:modified xsi:type="dcterms:W3CDTF">2024-01-31T21:32:00Z</dcterms:modified>
</cp:coreProperties>
</file>